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4C3C" w14:textId="77777777" w:rsidR="00012049" w:rsidRDefault="00012049" w:rsidP="00012049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640B9BF2" w14:textId="77777777" w:rsidR="00012049" w:rsidRDefault="00012049" w:rsidP="00012049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SOSIAALIHUOLTOLAIN (1301/2014) MUKAISET </w:t>
      </w:r>
      <w:r w:rsidR="00FA1672">
        <w:rPr>
          <w:b/>
          <w:sz w:val="22"/>
          <w:szCs w:val="22"/>
        </w:rPr>
        <w:t>LIIKKUMISTA TUKEVAT PALVELUT V.2020</w:t>
      </w:r>
    </w:p>
    <w:p w14:paraId="2C6A8063" w14:textId="77777777" w:rsidR="00012049" w:rsidRDefault="00012049" w:rsidP="00012049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0CCC17E8" w14:textId="77777777" w:rsidR="00D13EB6" w:rsidRDefault="00012049" w:rsidP="00D13EB6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1672">
        <w:rPr>
          <w:sz w:val="22"/>
          <w:szCs w:val="22"/>
        </w:rPr>
        <w:t>S</w:t>
      </w:r>
      <w:r>
        <w:rPr>
          <w:sz w:val="22"/>
          <w:szCs w:val="22"/>
        </w:rPr>
        <w:t>osiaalihuoltolain 23 §:n muka</w:t>
      </w:r>
      <w:r w:rsidR="00FA1672">
        <w:rPr>
          <w:sz w:val="22"/>
          <w:szCs w:val="22"/>
        </w:rPr>
        <w:t xml:space="preserve">an liikkumisen tukea järjestetään </w:t>
      </w:r>
      <w:r w:rsidR="004D4179">
        <w:rPr>
          <w:sz w:val="22"/>
          <w:szCs w:val="22"/>
        </w:rPr>
        <w:t>henkilöille, jotka eivät kykene itsenäisesti käyttämään julkisia liikennevälineitä sairauden, vamman tai muun vastaavan toimintakykyä alentavan syyn takia ja jotka tarvitsevat palvelua asioimisen tai muun jokapäiväiseen elämään kuuluvan tarpeen vuoksi.</w:t>
      </w:r>
    </w:p>
    <w:p w14:paraId="0CBDCCC4" w14:textId="77777777" w:rsidR="00D13EB6" w:rsidRDefault="00D13EB6" w:rsidP="00D13EB6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65387E" w14:textId="77777777" w:rsidR="00D13EB6" w:rsidRDefault="00D13EB6" w:rsidP="00D13EB6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  <w:t>Liikkumisen tuki tukee osaltaan ikääntyneiden henkilöiden suoriutumista ja omatoimisuutta, osallisuutta yhteiskuntaan sekä tukee kotona asumista.</w:t>
      </w:r>
    </w:p>
    <w:p w14:paraId="0E3529F2" w14:textId="77777777" w:rsidR="00082C87" w:rsidRDefault="00082C87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</w:p>
    <w:p w14:paraId="2896D92B" w14:textId="77777777" w:rsidR="00082C87" w:rsidRDefault="00082C87" w:rsidP="00082C87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Liikkumisen tukea ei myönnetä, jos henkilö on oikeutettu saamaan korvauksen muun lain nojalla. Kuljetustukea ei voi käyttää ns. Kela-matkoihin, joita ovat mm. lääkäri-, terveyskeskus-, sairaala-, laboratorio- ja kuntoutusmatkat.</w:t>
      </w:r>
    </w:p>
    <w:p w14:paraId="3E161F90" w14:textId="77777777" w:rsidR="00012049" w:rsidRDefault="00012049" w:rsidP="00E1441E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71C5A217" w14:textId="77777777" w:rsidR="00012049" w:rsidRDefault="00012049" w:rsidP="008B7438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46B2">
        <w:rPr>
          <w:sz w:val="22"/>
          <w:szCs w:val="22"/>
        </w:rPr>
        <w:t xml:space="preserve">Liikkumista tukevana palveluna kutsuperiaatteella toimiva </w:t>
      </w:r>
      <w:r>
        <w:rPr>
          <w:sz w:val="22"/>
          <w:szCs w:val="22"/>
        </w:rPr>
        <w:t>palveluliikenne</w:t>
      </w:r>
      <w:r w:rsidR="008B7438">
        <w:rPr>
          <w:sz w:val="22"/>
          <w:szCs w:val="22"/>
        </w:rPr>
        <w:t xml:space="preserve"> on</w:t>
      </w:r>
      <w:r w:rsidR="00EB0AFF">
        <w:rPr>
          <w:sz w:val="22"/>
          <w:szCs w:val="22"/>
        </w:rPr>
        <w:t xml:space="preserve"> ensisijai</w:t>
      </w:r>
      <w:r w:rsidR="00E046B2">
        <w:rPr>
          <w:sz w:val="22"/>
          <w:szCs w:val="22"/>
        </w:rPr>
        <w:t>nen palvelu</w:t>
      </w:r>
      <w:r w:rsidR="00EB0AFF">
        <w:rPr>
          <w:sz w:val="22"/>
          <w:szCs w:val="22"/>
        </w:rPr>
        <w:t xml:space="preserve"> yksilöllisiin kuljetuspalveluihin</w:t>
      </w:r>
      <w:r w:rsidR="00026715">
        <w:rPr>
          <w:sz w:val="22"/>
          <w:szCs w:val="22"/>
        </w:rPr>
        <w:t xml:space="preserve"> nähden.</w:t>
      </w:r>
      <w:r w:rsidR="00E046B2">
        <w:rPr>
          <w:sz w:val="22"/>
          <w:szCs w:val="22"/>
        </w:rPr>
        <w:t xml:space="preserve"> </w:t>
      </w:r>
      <w:r w:rsidR="008B7438">
        <w:rPr>
          <w:sz w:val="22"/>
          <w:szCs w:val="22"/>
        </w:rPr>
        <w:t>Kunnan järjestämä p</w:t>
      </w:r>
      <w:r w:rsidR="00E046B2">
        <w:rPr>
          <w:sz w:val="22"/>
          <w:szCs w:val="22"/>
        </w:rPr>
        <w:t>alveluliikenne liikennöi jokaisessa Ppky Selänteen kunnassa.</w:t>
      </w:r>
    </w:p>
    <w:p w14:paraId="45E830D6" w14:textId="77777777" w:rsidR="00026715" w:rsidRDefault="00026715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</w:p>
    <w:p w14:paraId="77A64B8B" w14:textId="77777777" w:rsidR="00932B2F" w:rsidRDefault="00026715" w:rsidP="00932B2F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  <w:t>Liikkumisen tuki on ns. määrärahasidonnainen palvelu</w:t>
      </w:r>
      <w:r w:rsidR="00D13EB6">
        <w:rPr>
          <w:sz w:val="22"/>
          <w:szCs w:val="22"/>
        </w:rPr>
        <w:t xml:space="preserve">. Liikkumisen tuen järjestämisen laajuus riippuu asiakkaan yksilöllisestä palvelutarpeesta. </w:t>
      </w:r>
      <w:r w:rsidR="00932B2F">
        <w:rPr>
          <w:sz w:val="22"/>
          <w:szCs w:val="22"/>
        </w:rPr>
        <w:t xml:space="preserve">Matkoja myönnetään </w:t>
      </w:r>
      <w:r w:rsidR="00774738">
        <w:rPr>
          <w:sz w:val="22"/>
          <w:szCs w:val="22"/>
        </w:rPr>
        <w:t>pääsääntöisesti</w:t>
      </w:r>
      <w:r w:rsidR="00932B2F">
        <w:rPr>
          <w:sz w:val="22"/>
          <w:szCs w:val="22"/>
        </w:rPr>
        <w:t xml:space="preserve"> 8 yhdensuuntaista matkaa kuukaudessa vuodeksi kerrallaan.</w:t>
      </w:r>
    </w:p>
    <w:p w14:paraId="41AD107A" w14:textId="77777777" w:rsidR="00932B2F" w:rsidRDefault="00932B2F" w:rsidP="00932B2F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</w:p>
    <w:p w14:paraId="275DF143" w14:textId="77777777" w:rsidR="00026715" w:rsidRDefault="00932B2F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13EB6">
        <w:rPr>
          <w:sz w:val="22"/>
          <w:szCs w:val="22"/>
        </w:rPr>
        <w:t>P</w:t>
      </w:r>
      <w:r w:rsidR="00026715">
        <w:rPr>
          <w:sz w:val="22"/>
          <w:szCs w:val="22"/>
        </w:rPr>
        <w:t>alvelun tarvetta arvioitaessa palvelu kohdennetaan sitä eniten tarvitseville.</w:t>
      </w:r>
      <w:r w:rsidR="00D13EB6">
        <w:rPr>
          <w:sz w:val="22"/>
          <w:szCs w:val="22"/>
        </w:rPr>
        <w:t xml:space="preserve"> Hakijan taloudellinen tilanne voi joiltakin osin vaikuttaa tuen myöntämiseen.</w:t>
      </w:r>
      <w:r w:rsidR="00026715">
        <w:rPr>
          <w:sz w:val="22"/>
          <w:szCs w:val="22"/>
        </w:rPr>
        <w:t xml:space="preserve"> </w:t>
      </w:r>
    </w:p>
    <w:p w14:paraId="59FD621E" w14:textId="77777777" w:rsidR="00012049" w:rsidRDefault="00012049" w:rsidP="000E6C41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A9FD60" w14:textId="77777777" w:rsidR="00012049" w:rsidRDefault="00012049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0C5E">
        <w:rPr>
          <w:sz w:val="22"/>
          <w:szCs w:val="22"/>
        </w:rPr>
        <w:t>P</w:t>
      </w:r>
      <w:r w:rsidR="00D13EB6">
        <w:rPr>
          <w:sz w:val="22"/>
          <w:szCs w:val="22"/>
        </w:rPr>
        <w:t>ienituloisena pidetään</w:t>
      </w:r>
      <w:r w:rsidR="001C0C5E">
        <w:rPr>
          <w:sz w:val="22"/>
          <w:szCs w:val="22"/>
        </w:rPr>
        <w:t>:</w:t>
      </w:r>
    </w:p>
    <w:p w14:paraId="5C6A3BF7" w14:textId="77777777" w:rsidR="00012049" w:rsidRDefault="00012049" w:rsidP="00D13EB6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728B68BD" w14:textId="77777777" w:rsidR="00012049" w:rsidRPr="00D13EB6" w:rsidRDefault="00C14042" w:rsidP="00D13EB6">
      <w:pPr>
        <w:pStyle w:val="Normal"/>
        <w:numPr>
          <w:ilvl w:val="0"/>
          <w:numId w:val="1"/>
        </w:numPr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Y</w:t>
      </w:r>
      <w:r w:rsidR="00012049">
        <w:rPr>
          <w:sz w:val="22"/>
          <w:szCs w:val="22"/>
        </w:rPr>
        <w:t>ksinasuva</w:t>
      </w:r>
      <w:r w:rsidR="00D13EB6">
        <w:rPr>
          <w:sz w:val="22"/>
          <w:szCs w:val="22"/>
        </w:rPr>
        <w:t>a, jonka</w:t>
      </w:r>
      <w:r w:rsidR="00012049">
        <w:rPr>
          <w:sz w:val="22"/>
          <w:szCs w:val="22"/>
        </w:rPr>
        <w:t xml:space="preserve"> nettotulot</w:t>
      </w:r>
      <w:r w:rsidR="00D13EB6">
        <w:rPr>
          <w:sz w:val="22"/>
          <w:szCs w:val="22"/>
        </w:rPr>
        <w:t xml:space="preserve"> ovat </w:t>
      </w:r>
      <w:r w:rsidR="00012049">
        <w:rPr>
          <w:sz w:val="22"/>
          <w:szCs w:val="22"/>
        </w:rPr>
        <w:t>enintään 900 €/kk ja</w:t>
      </w:r>
      <w:r w:rsidR="00774738">
        <w:rPr>
          <w:sz w:val="22"/>
          <w:szCs w:val="22"/>
        </w:rPr>
        <w:t xml:space="preserve"> </w:t>
      </w:r>
      <w:r w:rsidR="00012049">
        <w:rPr>
          <w:sz w:val="22"/>
          <w:szCs w:val="22"/>
        </w:rPr>
        <w:t>puolisoi</w:t>
      </w:r>
      <w:r w:rsidR="00D13EB6">
        <w:rPr>
          <w:sz w:val="22"/>
          <w:szCs w:val="22"/>
        </w:rPr>
        <w:t>ta,</w:t>
      </w:r>
      <w:r w:rsidR="00012049">
        <w:rPr>
          <w:sz w:val="22"/>
          <w:szCs w:val="22"/>
        </w:rPr>
        <w:t xml:space="preserve"> </w:t>
      </w:r>
      <w:r w:rsidR="00D13EB6">
        <w:rPr>
          <w:sz w:val="22"/>
          <w:szCs w:val="22"/>
        </w:rPr>
        <w:t xml:space="preserve">joiden </w:t>
      </w:r>
      <w:r w:rsidR="00012049">
        <w:rPr>
          <w:sz w:val="22"/>
          <w:szCs w:val="22"/>
        </w:rPr>
        <w:t xml:space="preserve">yhteenlasketut nettotulot </w:t>
      </w:r>
      <w:r w:rsidR="00D13EB6">
        <w:rPr>
          <w:sz w:val="22"/>
          <w:szCs w:val="22"/>
        </w:rPr>
        <w:t>ovat</w:t>
      </w:r>
      <w:r w:rsidR="00012049">
        <w:rPr>
          <w:sz w:val="22"/>
          <w:szCs w:val="22"/>
        </w:rPr>
        <w:t xml:space="preserve"> enintään 1 800 €/kk</w:t>
      </w:r>
      <w:r w:rsidR="00D13EB6">
        <w:rPr>
          <w:sz w:val="22"/>
          <w:szCs w:val="22"/>
        </w:rPr>
        <w:t xml:space="preserve"> ja </w:t>
      </w:r>
      <w:r w:rsidR="00012049" w:rsidRPr="00D13EB6">
        <w:rPr>
          <w:sz w:val="22"/>
          <w:szCs w:val="22"/>
        </w:rPr>
        <w:t xml:space="preserve">talletuksia </w:t>
      </w:r>
      <w:r w:rsidR="00D13EB6">
        <w:rPr>
          <w:sz w:val="22"/>
          <w:szCs w:val="22"/>
        </w:rPr>
        <w:t xml:space="preserve">on </w:t>
      </w:r>
      <w:r w:rsidR="00012049" w:rsidRPr="00D13EB6">
        <w:rPr>
          <w:sz w:val="22"/>
          <w:szCs w:val="22"/>
        </w:rPr>
        <w:t>enintään 3 000 €/henkilö</w:t>
      </w:r>
      <w:r w:rsidR="00753849">
        <w:rPr>
          <w:sz w:val="22"/>
          <w:szCs w:val="22"/>
        </w:rPr>
        <w:t>. Hoitotukea ja rintamalisää ei oteta tulona huomioon.</w:t>
      </w:r>
    </w:p>
    <w:p w14:paraId="693E1E15" w14:textId="77777777" w:rsidR="00012049" w:rsidRDefault="00C14042" w:rsidP="00012049">
      <w:pPr>
        <w:pStyle w:val="Normal"/>
        <w:numPr>
          <w:ilvl w:val="0"/>
          <w:numId w:val="1"/>
        </w:numPr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012049">
        <w:rPr>
          <w:sz w:val="22"/>
          <w:szCs w:val="22"/>
        </w:rPr>
        <w:t>akija on velvollinen</w:t>
      </w:r>
      <w:r w:rsidR="000E6C41">
        <w:rPr>
          <w:sz w:val="22"/>
          <w:szCs w:val="22"/>
        </w:rPr>
        <w:t xml:space="preserve"> pyydettäessä toimittamaan </w:t>
      </w:r>
      <w:r w:rsidR="00012049">
        <w:rPr>
          <w:sz w:val="22"/>
          <w:szCs w:val="22"/>
        </w:rPr>
        <w:t>tositteelliset tiedot tuloistaan ja kaikista talletuksi</w:t>
      </w:r>
      <w:r w:rsidR="00E25747">
        <w:rPr>
          <w:sz w:val="22"/>
          <w:szCs w:val="22"/>
        </w:rPr>
        <w:t>staan</w:t>
      </w:r>
      <w:r w:rsidR="00012049">
        <w:rPr>
          <w:sz w:val="22"/>
          <w:szCs w:val="22"/>
        </w:rPr>
        <w:t xml:space="preserve"> </w:t>
      </w:r>
      <w:r w:rsidR="00E25747">
        <w:rPr>
          <w:sz w:val="22"/>
          <w:szCs w:val="22"/>
        </w:rPr>
        <w:t>(esim. viimeisin tiliote tai pankin antama tosite)</w:t>
      </w:r>
    </w:p>
    <w:p w14:paraId="0F14FC8D" w14:textId="77777777" w:rsidR="00932B2F" w:rsidRDefault="00932B2F" w:rsidP="00CB528D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3329566F" w14:textId="77777777" w:rsidR="00012049" w:rsidRDefault="00932B2F" w:rsidP="00932B2F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012049">
        <w:rPr>
          <w:sz w:val="22"/>
          <w:szCs w:val="22"/>
        </w:rPr>
        <w:t xml:space="preserve">akemuksen liitteeksi on </w:t>
      </w:r>
      <w:r w:rsidR="001C0C5E">
        <w:rPr>
          <w:sz w:val="22"/>
          <w:szCs w:val="22"/>
        </w:rPr>
        <w:t xml:space="preserve">pyydettäessä </w:t>
      </w:r>
      <w:r w:rsidR="00012049">
        <w:rPr>
          <w:sz w:val="22"/>
          <w:szCs w:val="22"/>
        </w:rPr>
        <w:t xml:space="preserve">toimitettava </w:t>
      </w:r>
      <w:r>
        <w:rPr>
          <w:sz w:val="22"/>
          <w:szCs w:val="22"/>
        </w:rPr>
        <w:t>lausunto</w:t>
      </w:r>
      <w:r w:rsidR="00012049">
        <w:rPr>
          <w:sz w:val="22"/>
          <w:szCs w:val="22"/>
        </w:rPr>
        <w:t xml:space="preserve"> </w:t>
      </w:r>
      <w:r w:rsidR="001C0C5E">
        <w:rPr>
          <w:sz w:val="22"/>
          <w:szCs w:val="22"/>
        </w:rPr>
        <w:t xml:space="preserve">alentuneesta </w:t>
      </w:r>
      <w:r w:rsidR="00012049">
        <w:rPr>
          <w:sz w:val="22"/>
          <w:szCs w:val="22"/>
        </w:rPr>
        <w:t>t</w:t>
      </w:r>
      <w:r w:rsidR="001C0C5E">
        <w:rPr>
          <w:sz w:val="22"/>
          <w:szCs w:val="22"/>
        </w:rPr>
        <w:t>oimintakyvystä</w:t>
      </w:r>
      <w:r>
        <w:rPr>
          <w:sz w:val="22"/>
          <w:szCs w:val="22"/>
        </w:rPr>
        <w:t>, jo</w:t>
      </w:r>
      <w:r w:rsidR="001C0C5E">
        <w:rPr>
          <w:sz w:val="22"/>
          <w:szCs w:val="22"/>
        </w:rPr>
        <w:t>ka</w:t>
      </w:r>
      <w:r>
        <w:rPr>
          <w:sz w:val="22"/>
          <w:szCs w:val="22"/>
        </w:rPr>
        <w:t xml:space="preserve"> </w:t>
      </w:r>
      <w:r w:rsidR="001C0C5E">
        <w:rPr>
          <w:sz w:val="22"/>
          <w:szCs w:val="22"/>
        </w:rPr>
        <w:t xml:space="preserve">vaikeuttaa itsenäistä </w:t>
      </w:r>
      <w:r>
        <w:rPr>
          <w:sz w:val="22"/>
          <w:szCs w:val="22"/>
        </w:rPr>
        <w:t>liikkumis</w:t>
      </w:r>
      <w:r w:rsidR="001C0C5E">
        <w:rPr>
          <w:sz w:val="22"/>
          <w:szCs w:val="22"/>
        </w:rPr>
        <w:t>ta</w:t>
      </w:r>
      <w:r>
        <w:rPr>
          <w:sz w:val="22"/>
          <w:szCs w:val="22"/>
        </w:rPr>
        <w:t>.</w:t>
      </w:r>
    </w:p>
    <w:p w14:paraId="53E5B66A" w14:textId="77777777" w:rsidR="00012049" w:rsidRDefault="00012049" w:rsidP="000F083C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2E93F566" w14:textId="77777777" w:rsidR="00012049" w:rsidRDefault="00012049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Kuljetuspalveluasiakkaalle annetaan TaksiPLUS-kortti, joka on voimassa määräaikaisen päätöksen voimassaoloajan. Matkan omavastuu</w:t>
      </w:r>
      <w:r w:rsidR="00CB528D">
        <w:rPr>
          <w:sz w:val="22"/>
          <w:szCs w:val="22"/>
        </w:rPr>
        <w:t>/yhdensuuntainen matka</w:t>
      </w:r>
      <w:r>
        <w:rPr>
          <w:sz w:val="22"/>
          <w:szCs w:val="22"/>
        </w:rPr>
        <w:t xml:space="preserve"> on matkan pituuden mukainen linja-autoliikenteen vakiovuoron voimassa oleva taksa. </w:t>
      </w:r>
    </w:p>
    <w:p w14:paraId="7D3A0B50" w14:textId="77777777" w:rsidR="000F083C" w:rsidRDefault="000F083C" w:rsidP="000F083C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p w14:paraId="36D10448" w14:textId="77777777" w:rsidR="000F083C" w:rsidRDefault="000F083C" w:rsidP="000F083C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  <w:t>Sotainvalideille ja rintamaveteraaneille myönnetään matkoja yksilöllisen tarpeen mukaan eikä heiltä peritä omavastuuta. Valtiokonttori korvaa näille henkilöille myönnetyn liikkumisen tuen kustannukset kunnille ja kuntayhtymille täysimääräis</w:t>
      </w:r>
      <w:r w:rsidR="007E1919">
        <w:rPr>
          <w:sz w:val="22"/>
          <w:szCs w:val="22"/>
        </w:rPr>
        <w:t>i</w:t>
      </w:r>
      <w:r>
        <w:rPr>
          <w:sz w:val="22"/>
          <w:szCs w:val="22"/>
        </w:rPr>
        <w:t>nä.</w:t>
      </w:r>
    </w:p>
    <w:p w14:paraId="0B9E20B1" w14:textId="77777777" w:rsidR="000F083C" w:rsidRDefault="000F083C" w:rsidP="000F083C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</w:p>
    <w:p w14:paraId="4C58D44E" w14:textId="77777777" w:rsidR="00012049" w:rsidRDefault="00CB528D" w:rsidP="00CB528D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Liikkumisen tukea</w:t>
      </w:r>
      <w:r w:rsidR="00012049">
        <w:rPr>
          <w:sz w:val="22"/>
          <w:szCs w:val="22"/>
        </w:rPr>
        <w:t xml:space="preserve"> voi hakea ympäri vuoden </w:t>
      </w:r>
      <w:r>
        <w:rPr>
          <w:sz w:val="22"/>
          <w:szCs w:val="22"/>
        </w:rPr>
        <w:t>siihen tarkoitetulla hakulomakkeella</w:t>
      </w:r>
      <w:r w:rsidR="00012049">
        <w:rPr>
          <w:sz w:val="22"/>
          <w:szCs w:val="22"/>
        </w:rPr>
        <w:t xml:space="preserve">. </w:t>
      </w:r>
    </w:p>
    <w:p w14:paraId="06D5A269" w14:textId="77777777" w:rsidR="00012049" w:rsidRDefault="00012049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</w:p>
    <w:p w14:paraId="4CC4431A" w14:textId="77777777" w:rsidR="00CB528D" w:rsidRDefault="00012049" w:rsidP="00012049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Haapajärvellä, Pyhäjärvellä ja Reisjärvellä on varattu</w:t>
      </w:r>
      <w:r w:rsidR="00772EC2">
        <w:rPr>
          <w:sz w:val="22"/>
          <w:szCs w:val="22"/>
        </w:rPr>
        <w:t xml:space="preserve"> </w:t>
      </w:r>
      <w:r>
        <w:rPr>
          <w:sz w:val="22"/>
          <w:szCs w:val="22"/>
        </w:rPr>
        <w:t>määräraha Selänteen talousarvioon vuodelle 20</w:t>
      </w:r>
      <w:r w:rsidR="00CB528D">
        <w:rPr>
          <w:sz w:val="22"/>
          <w:szCs w:val="22"/>
        </w:rPr>
        <w:t>20.</w:t>
      </w:r>
    </w:p>
    <w:p w14:paraId="204F15B0" w14:textId="77777777" w:rsidR="00012049" w:rsidRDefault="00012049" w:rsidP="00CB528D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FFC13B" w14:textId="77777777" w:rsidR="00012049" w:rsidRDefault="00CB528D" w:rsidP="00CB528D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Hakemukset käsittelevät s</w:t>
      </w:r>
      <w:r w:rsidR="00012049">
        <w:rPr>
          <w:sz w:val="22"/>
          <w:szCs w:val="22"/>
        </w:rPr>
        <w:t>osiaalityöntekijä Sirpa Hietala, puh. 044-4456 187 (Haapajärvi ja Reisjärvi)</w:t>
      </w:r>
      <w:r>
        <w:rPr>
          <w:sz w:val="22"/>
          <w:szCs w:val="22"/>
        </w:rPr>
        <w:t xml:space="preserve"> ja s</w:t>
      </w:r>
      <w:r w:rsidR="00012049">
        <w:rPr>
          <w:sz w:val="22"/>
          <w:szCs w:val="22"/>
        </w:rPr>
        <w:t>osiaaliohjaaja Jaana Olkkonen, puh. 044-4456 188 (Pyhäjärvi)</w:t>
      </w:r>
      <w:r>
        <w:rPr>
          <w:sz w:val="22"/>
          <w:szCs w:val="22"/>
        </w:rPr>
        <w:t xml:space="preserve">. </w:t>
      </w:r>
    </w:p>
    <w:p w14:paraId="32A4A211" w14:textId="77777777" w:rsidR="00012049" w:rsidRDefault="00012049" w:rsidP="00CB528D">
      <w:pPr>
        <w:pStyle w:val="Normal"/>
        <w:tabs>
          <w:tab w:val="left" w:pos="1080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sz w:val="22"/>
          <w:szCs w:val="22"/>
        </w:rPr>
      </w:pPr>
    </w:p>
    <w:sectPr w:rsidR="000120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6DB8"/>
    <w:multiLevelType w:val="hybridMultilevel"/>
    <w:tmpl w:val="FE243752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9"/>
    <w:rsid w:val="00012049"/>
    <w:rsid w:val="00026715"/>
    <w:rsid w:val="00082C87"/>
    <w:rsid w:val="000E01A5"/>
    <w:rsid w:val="000E6C41"/>
    <w:rsid w:val="000F083C"/>
    <w:rsid w:val="001C0C5E"/>
    <w:rsid w:val="001C14CF"/>
    <w:rsid w:val="002C1DA8"/>
    <w:rsid w:val="00434F38"/>
    <w:rsid w:val="004D4179"/>
    <w:rsid w:val="007152F9"/>
    <w:rsid w:val="00753849"/>
    <w:rsid w:val="00772EC2"/>
    <w:rsid w:val="00774738"/>
    <w:rsid w:val="007E1919"/>
    <w:rsid w:val="008B02D8"/>
    <w:rsid w:val="008B7438"/>
    <w:rsid w:val="00932B2F"/>
    <w:rsid w:val="00C14042"/>
    <w:rsid w:val="00CB528D"/>
    <w:rsid w:val="00D13EB6"/>
    <w:rsid w:val="00E046B2"/>
    <w:rsid w:val="00E1441E"/>
    <w:rsid w:val="00E25747"/>
    <w:rsid w:val="00EA03A0"/>
    <w:rsid w:val="00EA05BD"/>
    <w:rsid w:val="00EB0AFF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2457"/>
  <w15:chartTrackingRefBased/>
  <w15:docId w15:val="{0CD66562-C0FD-4B64-925A-4E09E90F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0120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Hietala</dc:creator>
  <cp:keywords/>
  <dc:description/>
  <cp:lastModifiedBy>Päivi Roivas</cp:lastModifiedBy>
  <cp:revision>2</cp:revision>
  <cp:lastPrinted>2019-12-12T06:43:00Z</cp:lastPrinted>
  <dcterms:created xsi:type="dcterms:W3CDTF">2021-01-13T10:45:00Z</dcterms:created>
  <dcterms:modified xsi:type="dcterms:W3CDTF">2021-01-13T10:45:00Z</dcterms:modified>
</cp:coreProperties>
</file>