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8457" w14:textId="77777777" w:rsidR="00F14758" w:rsidRDefault="00F14758">
      <w:pPr>
        <w:rPr>
          <w:rFonts w:asciiTheme="minorHAnsi" w:hAnsiTheme="minorHAnsi" w:cstheme="minorHAnsi"/>
          <w:color w:val="FF0000"/>
        </w:rPr>
      </w:pPr>
    </w:p>
    <w:p w14:paraId="3F98ECF3" w14:textId="77777777" w:rsidR="00087A27" w:rsidRPr="00E21B9C" w:rsidRDefault="00087A27">
      <w:pPr>
        <w:rPr>
          <w:rFonts w:asciiTheme="minorHAnsi" w:hAnsiTheme="minorHAnsi" w:cstheme="minorHAnsi"/>
          <w:color w:val="FF0000"/>
        </w:rPr>
      </w:pPr>
    </w:p>
    <w:p w14:paraId="68C6FD1E" w14:textId="77777777" w:rsidR="00F14758" w:rsidRPr="00E21B9C" w:rsidRDefault="00F14758">
      <w:pPr>
        <w:rPr>
          <w:rFonts w:asciiTheme="minorHAnsi" w:hAnsiTheme="minorHAnsi" w:cstheme="minorHAnsi"/>
          <w:color w:val="FF0000"/>
        </w:rPr>
      </w:pPr>
    </w:p>
    <w:p w14:paraId="34E955BF" w14:textId="77777777" w:rsidR="00F14758" w:rsidRPr="00E21B9C" w:rsidRDefault="00F14758">
      <w:pPr>
        <w:rPr>
          <w:rFonts w:asciiTheme="minorHAnsi" w:hAnsiTheme="minorHAnsi" w:cstheme="minorHAnsi"/>
          <w:color w:val="FF0000"/>
        </w:rPr>
      </w:pPr>
    </w:p>
    <w:p w14:paraId="768B3ECD" w14:textId="77777777" w:rsidR="00F14758" w:rsidRPr="00E21B9C" w:rsidRDefault="00331DD3" w:rsidP="002E1D9B">
      <w:pPr>
        <w:tabs>
          <w:tab w:val="left" w:pos="6420"/>
        </w:tabs>
        <w:rPr>
          <w:rFonts w:asciiTheme="minorHAnsi" w:hAnsiTheme="minorHAnsi" w:cstheme="minorHAnsi"/>
          <w:color w:val="FF0000"/>
        </w:rPr>
      </w:pPr>
      <w:r w:rsidRPr="00E21B9C">
        <w:rPr>
          <w:rFonts w:asciiTheme="minorHAnsi" w:hAnsiTheme="minorHAnsi" w:cstheme="minorHAnsi"/>
          <w:color w:val="FF0000"/>
        </w:rPr>
        <w:tab/>
      </w:r>
    </w:p>
    <w:p w14:paraId="56F52413" w14:textId="77777777" w:rsidR="00F14758" w:rsidRPr="00E21B9C" w:rsidRDefault="00F14758">
      <w:pPr>
        <w:rPr>
          <w:rFonts w:asciiTheme="minorHAnsi" w:hAnsiTheme="minorHAnsi" w:cstheme="minorHAnsi"/>
          <w:color w:val="FF0000"/>
        </w:rPr>
      </w:pPr>
    </w:p>
    <w:p w14:paraId="1575D26F" w14:textId="77777777" w:rsidR="00F14758" w:rsidRPr="00E21B9C" w:rsidRDefault="00F14758"/>
    <w:p w14:paraId="6416A485" w14:textId="77777777" w:rsidR="00F14758" w:rsidRDefault="00331DD3" w:rsidP="00754382">
      <w:pPr>
        <w:jc w:val="center"/>
        <w:rPr>
          <w:sz w:val="36"/>
          <w:szCs w:val="36"/>
        </w:rPr>
      </w:pPr>
      <w:r>
        <w:rPr>
          <w:sz w:val="36"/>
          <w:szCs w:val="36"/>
        </w:rPr>
        <w:t>Peruspalvelukuntayhtymä Selänteen</w:t>
      </w:r>
      <w:r w:rsidR="00243E3E" w:rsidRPr="00243E3E">
        <w:rPr>
          <w:sz w:val="36"/>
          <w:szCs w:val="36"/>
        </w:rPr>
        <w:t xml:space="preserve"> </w:t>
      </w:r>
      <w:r w:rsidR="00754382">
        <w:rPr>
          <w:sz w:val="36"/>
          <w:szCs w:val="36"/>
        </w:rPr>
        <w:br/>
      </w:r>
      <w:r w:rsidR="00243E3E" w:rsidRPr="00243E3E">
        <w:rPr>
          <w:sz w:val="36"/>
          <w:szCs w:val="36"/>
        </w:rPr>
        <w:t xml:space="preserve">ympäristöterveydenhuollon valvontasuunnitelma vuosille </w:t>
      </w:r>
      <w:r w:rsidR="00534693">
        <w:rPr>
          <w:sz w:val="36"/>
          <w:szCs w:val="36"/>
        </w:rPr>
        <w:t>2020-2024</w:t>
      </w:r>
    </w:p>
    <w:p w14:paraId="53B264FF" w14:textId="77777777" w:rsidR="00CC7EBF" w:rsidRPr="00B514EB" w:rsidRDefault="00331DD3" w:rsidP="00754382">
      <w:pPr>
        <w:jc w:val="center"/>
        <w:rPr>
          <w:sz w:val="28"/>
          <w:szCs w:val="28"/>
        </w:rPr>
      </w:pPr>
      <w:r w:rsidRPr="00B514EB">
        <w:rPr>
          <w:sz w:val="28"/>
          <w:szCs w:val="28"/>
        </w:rPr>
        <w:t xml:space="preserve">päivitys </w:t>
      </w:r>
      <w:r w:rsidRPr="00C40935">
        <w:rPr>
          <w:sz w:val="28"/>
          <w:szCs w:val="28"/>
        </w:rPr>
        <w:t>202</w:t>
      </w:r>
      <w:r w:rsidR="00E21B9C" w:rsidRPr="00C40935">
        <w:rPr>
          <w:sz w:val="28"/>
          <w:szCs w:val="28"/>
        </w:rPr>
        <w:t>3</w:t>
      </w:r>
    </w:p>
    <w:p w14:paraId="7DD96CF0" w14:textId="77777777" w:rsidR="00961445" w:rsidRDefault="00961445" w:rsidP="00961445">
      <w:pPr>
        <w:jc w:val="center"/>
        <w:rPr>
          <w:sz w:val="36"/>
          <w:szCs w:val="36"/>
        </w:rPr>
      </w:pPr>
    </w:p>
    <w:p w14:paraId="19353F62" w14:textId="77777777" w:rsidR="004C2396" w:rsidRDefault="004C2396" w:rsidP="004C2396">
      <w:pPr>
        <w:rPr>
          <w:b/>
          <w:sz w:val="28"/>
          <w:szCs w:val="28"/>
        </w:rPr>
      </w:pPr>
    </w:p>
    <w:p w14:paraId="2ACD4062" w14:textId="77777777" w:rsidR="004C2396" w:rsidRPr="004C2396" w:rsidRDefault="004C2396" w:rsidP="004C2396">
      <w:pPr>
        <w:rPr>
          <w:sz w:val="28"/>
          <w:szCs w:val="28"/>
        </w:rPr>
      </w:pPr>
    </w:p>
    <w:p w14:paraId="1F2BC8C5" w14:textId="77777777" w:rsidR="004C2396" w:rsidRPr="004C2396" w:rsidRDefault="00331DD3" w:rsidP="004C2396">
      <w:pPr>
        <w:rPr>
          <w:sz w:val="28"/>
          <w:szCs w:val="28"/>
        </w:rPr>
      </w:pPr>
      <w:r>
        <w:rPr>
          <w:noProof/>
        </w:rPr>
        <w:drawing>
          <wp:anchor distT="0" distB="0" distL="114300" distR="114300" simplePos="0" relativeHeight="251661312" behindDoc="1" locked="0" layoutInCell="1" allowOverlap="1" wp14:anchorId="46AF672D" wp14:editId="521615EB">
            <wp:simplePos x="0" y="0"/>
            <wp:positionH relativeFrom="column">
              <wp:posOffset>746760</wp:posOffset>
            </wp:positionH>
            <wp:positionV relativeFrom="paragraph">
              <wp:posOffset>205105</wp:posOffset>
            </wp:positionV>
            <wp:extent cx="2295525" cy="1533525"/>
            <wp:effectExtent l="0" t="0" r="0" b="0"/>
            <wp:wrapNone/>
            <wp:docPr id="11" name="irc_mi" descr="Kuvahaun tulos haulle lehmät laitumell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66509" name="irc_mi" descr="Kuvahaun tulos haulle lehmät laitumella">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tretch>
                      <a:fillRect/>
                    </a:stretch>
                  </pic:blipFill>
                  <pic:spPr bwMode="auto">
                    <a:xfrm>
                      <a:off x="0" y="0"/>
                      <a:ext cx="2295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453C53E" wp14:editId="0CC2B272">
            <wp:simplePos x="0" y="0"/>
            <wp:positionH relativeFrom="column">
              <wp:posOffset>3147060</wp:posOffset>
            </wp:positionH>
            <wp:positionV relativeFrom="paragraph">
              <wp:posOffset>205105</wp:posOffset>
            </wp:positionV>
            <wp:extent cx="2266950" cy="1533525"/>
            <wp:effectExtent l="0" t="0" r="0" b="0"/>
            <wp:wrapNone/>
            <wp:docPr id="10" name="irc_mi" descr="Kuvahaun tulos haulle talousves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802338" name="irc_mi" descr="Kuvahaun tulos haulle talousvesi">
                      <a:hlinkClick r:id="rId16"/>
                    </pic:cNvPr>
                    <pic:cNvPicPr>
                      <a:picLocks noChangeAspect="1" noChangeArrowheads="1"/>
                    </pic:cNvPicPr>
                  </pic:nvPicPr>
                  <pic:blipFill>
                    <a:blip r:embed="rId17" r:link="rId18" cstate="print">
                      <a:extLst>
                        <a:ext uri="{28A0092B-C50C-407E-A947-70E740481C1C}">
                          <a14:useLocalDpi xmlns:a14="http://schemas.microsoft.com/office/drawing/2010/main" val="0"/>
                        </a:ext>
                      </a:extLst>
                    </a:blip>
                    <a:stretch>
                      <a:fillRect/>
                    </a:stretch>
                  </pic:blipFill>
                  <pic:spPr bwMode="auto">
                    <a:xfrm>
                      <a:off x="0" y="0"/>
                      <a:ext cx="22669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1E6E2" w14:textId="77777777" w:rsidR="004C2396" w:rsidRPr="004C2396" w:rsidRDefault="004C2396" w:rsidP="004C2396">
      <w:pPr>
        <w:rPr>
          <w:sz w:val="28"/>
          <w:szCs w:val="28"/>
        </w:rPr>
      </w:pPr>
    </w:p>
    <w:p w14:paraId="42C36A95" w14:textId="77777777" w:rsidR="004C2396" w:rsidRPr="004C2396" w:rsidRDefault="004C2396" w:rsidP="004C2396">
      <w:pPr>
        <w:rPr>
          <w:sz w:val="28"/>
          <w:szCs w:val="28"/>
        </w:rPr>
      </w:pPr>
    </w:p>
    <w:p w14:paraId="5DDCA0FB" w14:textId="77777777" w:rsidR="004C2396" w:rsidRPr="004C2396" w:rsidRDefault="004C2396" w:rsidP="004C2396">
      <w:pPr>
        <w:rPr>
          <w:sz w:val="28"/>
          <w:szCs w:val="28"/>
        </w:rPr>
      </w:pPr>
    </w:p>
    <w:p w14:paraId="7418A8A1" w14:textId="77777777" w:rsidR="004C2396" w:rsidRPr="004C2396" w:rsidRDefault="004C2396" w:rsidP="004C2396">
      <w:pPr>
        <w:rPr>
          <w:sz w:val="28"/>
          <w:szCs w:val="28"/>
        </w:rPr>
      </w:pPr>
    </w:p>
    <w:p w14:paraId="710A1475" w14:textId="77777777" w:rsidR="004C2396" w:rsidRPr="004C2396" w:rsidRDefault="004C2396" w:rsidP="004C2396">
      <w:pPr>
        <w:rPr>
          <w:sz w:val="28"/>
          <w:szCs w:val="28"/>
        </w:rPr>
      </w:pPr>
    </w:p>
    <w:p w14:paraId="2ABFC2F8" w14:textId="77777777" w:rsidR="004C2396" w:rsidRPr="004C2396" w:rsidRDefault="00C223EB" w:rsidP="004C2396">
      <w:pPr>
        <w:rPr>
          <w:sz w:val="28"/>
          <w:szCs w:val="28"/>
        </w:rPr>
      </w:pPr>
      <w:hyperlink r:id="rId19" w:history="1"/>
    </w:p>
    <w:p w14:paraId="19A75E51" w14:textId="77777777" w:rsidR="004C2396" w:rsidRPr="004C2396" w:rsidRDefault="004C2396" w:rsidP="004C2396">
      <w:pPr>
        <w:rPr>
          <w:sz w:val="28"/>
          <w:szCs w:val="28"/>
        </w:rPr>
      </w:pPr>
    </w:p>
    <w:p w14:paraId="44DA0212" w14:textId="77777777" w:rsidR="004C2396" w:rsidRPr="004C2396" w:rsidRDefault="00331DD3" w:rsidP="004C2396">
      <w:pPr>
        <w:rPr>
          <w:sz w:val="28"/>
          <w:szCs w:val="28"/>
        </w:rPr>
      </w:pPr>
      <w:r>
        <w:rPr>
          <w:noProof/>
        </w:rPr>
        <w:drawing>
          <wp:anchor distT="0" distB="0" distL="114300" distR="114300" simplePos="0" relativeHeight="251662336" behindDoc="1" locked="0" layoutInCell="1" allowOverlap="1" wp14:anchorId="24446781" wp14:editId="6F437A28">
            <wp:simplePos x="0" y="0"/>
            <wp:positionH relativeFrom="column">
              <wp:posOffset>746760</wp:posOffset>
            </wp:positionH>
            <wp:positionV relativeFrom="paragraph">
              <wp:posOffset>141605</wp:posOffset>
            </wp:positionV>
            <wp:extent cx="2295525" cy="1533525"/>
            <wp:effectExtent l="0" t="0" r="0" b="0"/>
            <wp:wrapNone/>
            <wp:docPr id="9" name="irc_mi" descr="Kuvahaun tulos haulle luokkahuo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094280" name="irc_mi" descr="Kuvahaun tulos haulle luokkahuone">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tretch>
                      <a:fillRect/>
                    </a:stretch>
                  </pic:blipFill>
                  <pic:spPr bwMode="auto">
                    <a:xfrm>
                      <a:off x="0" y="0"/>
                      <a:ext cx="2295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AB23683" wp14:editId="71E1FB4E">
            <wp:simplePos x="0" y="0"/>
            <wp:positionH relativeFrom="column">
              <wp:posOffset>3147060</wp:posOffset>
            </wp:positionH>
            <wp:positionV relativeFrom="paragraph">
              <wp:posOffset>141605</wp:posOffset>
            </wp:positionV>
            <wp:extent cx="2266950" cy="1533525"/>
            <wp:effectExtent l="0" t="0" r="0" b="0"/>
            <wp:wrapNone/>
            <wp:docPr id="8" name="irc_mi" descr="Aiheeseen liittyvä kuv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284916" name="irc_mi" descr="Aiheeseen liittyvä kuva">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tretch>
                      <a:fillRect/>
                    </a:stretch>
                  </pic:blipFill>
                  <pic:spPr bwMode="auto">
                    <a:xfrm>
                      <a:off x="0" y="0"/>
                      <a:ext cx="22669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E52AA" w14:textId="77777777" w:rsidR="004C2396" w:rsidRPr="004C2396" w:rsidRDefault="004C2396" w:rsidP="004C2396">
      <w:pPr>
        <w:rPr>
          <w:sz w:val="28"/>
          <w:szCs w:val="28"/>
        </w:rPr>
      </w:pPr>
    </w:p>
    <w:p w14:paraId="410633B3" w14:textId="77777777" w:rsidR="004C2396" w:rsidRPr="004C2396" w:rsidRDefault="00C223EB" w:rsidP="004C2396">
      <w:pPr>
        <w:rPr>
          <w:sz w:val="28"/>
          <w:szCs w:val="28"/>
        </w:rPr>
      </w:pPr>
      <w:hyperlink r:id="rId26" w:history="1"/>
    </w:p>
    <w:p w14:paraId="25FA4241" w14:textId="77777777" w:rsidR="004C2396" w:rsidRPr="004C2396" w:rsidRDefault="004C2396" w:rsidP="004C2396">
      <w:pPr>
        <w:rPr>
          <w:sz w:val="28"/>
          <w:szCs w:val="28"/>
        </w:rPr>
      </w:pPr>
    </w:p>
    <w:p w14:paraId="0CCC847E" w14:textId="77777777" w:rsidR="004C2396" w:rsidRDefault="004C2396" w:rsidP="004C2396">
      <w:pPr>
        <w:rPr>
          <w:sz w:val="28"/>
          <w:szCs w:val="28"/>
        </w:rPr>
      </w:pPr>
    </w:p>
    <w:p w14:paraId="1D039730" w14:textId="77777777" w:rsidR="004C2396" w:rsidRPr="004C2396" w:rsidRDefault="004C2396" w:rsidP="004C2396">
      <w:pPr>
        <w:rPr>
          <w:sz w:val="28"/>
          <w:szCs w:val="28"/>
        </w:rPr>
      </w:pPr>
    </w:p>
    <w:p w14:paraId="2DCBD5DE" w14:textId="77777777" w:rsidR="004C2396" w:rsidRPr="004C2396" w:rsidRDefault="004C2396" w:rsidP="004C2396">
      <w:pPr>
        <w:rPr>
          <w:sz w:val="28"/>
          <w:szCs w:val="28"/>
        </w:rPr>
      </w:pPr>
    </w:p>
    <w:p w14:paraId="7FD87FC9" w14:textId="77777777" w:rsidR="004C2396" w:rsidRPr="004C2396" w:rsidRDefault="00C223EB" w:rsidP="004C2396">
      <w:pPr>
        <w:rPr>
          <w:sz w:val="28"/>
          <w:szCs w:val="28"/>
        </w:rPr>
      </w:pPr>
      <w:hyperlink r:id="rId27" w:history="1"/>
    </w:p>
    <w:p w14:paraId="2FAB2F91" w14:textId="77777777" w:rsidR="004C2396" w:rsidRDefault="00331DD3" w:rsidP="004C2396">
      <w:pPr>
        <w:pStyle w:val="Yltunniste"/>
        <w:ind w:right="-1"/>
        <w:jc w:val="right"/>
        <w:rPr>
          <w:rFonts w:ascii="Cambria" w:hAnsi="Cambria"/>
          <w:caps/>
          <w:noProof/>
          <w:sz w:val="32"/>
          <w:szCs w:val="32"/>
        </w:rPr>
      </w:pPr>
      <w:r>
        <w:rPr>
          <w:noProof/>
          <w:sz w:val="28"/>
          <w:szCs w:val="28"/>
        </w:rPr>
        <w:drawing>
          <wp:anchor distT="0" distB="0" distL="114300" distR="114300" simplePos="0" relativeHeight="251658240" behindDoc="1" locked="0" layoutInCell="1" allowOverlap="1" wp14:anchorId="0572D6A0" wp14:editId="21A07232">
            <wp:simplePos x="0" y="0"/>
            <wp:positionH relativeFrom="column">
              <wp:posOffset>2065020</wp:posOffset>
            </wp:positionH>
            <wp:positionV relativeFrom="paragraph">
              <wp:posOffset>125730</wp:posOffset>
            </wp:positionV>
            <wp:extent cx="1748790" cy="1704340"/>
            <wp:effectExtent l="0" t="0" r="0" b="0"/>
            <wp:wrapNone/>
            <wp:docPr id="7" name="Kuva 2" descr="http://www.selanne.net/general/www.selanne.net/Uploads_image/Ku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081006" name="Picture 2" descr="http://www.selanne.net/general/www.selanne.net/Uploads_image/Kuva1.png"/>
                    <pic:cNvPicPr>
                      <a:picLocks noChangeAspect="1" noChangeArrowheads="1"/>
                    </pic:cNvPicPr>
                  </pic:nvPicPr>
                  <pic:blipFill>
                    <a:blip r:embed="rId28" r:link="rId29" cstate="print">
                      <a:extLst>
                        <a:ext uri="{28A0092B-C50C-407E-A947-70E740481C1C}">
                          <a14:useLocalDpi xmlns:a14="http://schemas.microsoft.com/office/drawing/2010/main" val="0"/>
                        </a:ext>
                      </a:extLst>
                    </a:blip>
                    <a:stretch>
                      <a:fillRect/>
                    </a:stretch>
                  </pic:blipFill>
                  <pic:spPr bwMode="auto">
                    <a:xfrm>
                      <a:off x="0" y="0"/>
                      <a:ext cx="1748790"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C96BB" w14:textId="77777777" w:rsidR="000620EE" w:rsidRDefault="000620EE" w:rsidP="004C2396">
      <w:pPr>
        <w:rPr>
          <w:sz w:val="28"/>
          <w:szCs w:val="28"/>
        </w:rPr>
      </w:pPr>
    </w:p>
    <w:p w14:paraId="763F6197" w14:textId="77777777" w:rsidR="000620EE" w:rsidRDefault="00C223EB" w:rsidP="004C2396">
      <w:pPr>
        <w:rPr>
          <w:sz w:val="28"/>
          <w:szCs w:val="28"/>
        </w:rPr>
      </w:pPr>
      <w:hyperlink r:id="rId30" w:history="1"/>
      <w:hyperlink r:id="rId31" w:history="1"/>
      <w:hyperlink r:id="rId32" w:history="1"/>
    </w:p>
    <w:p w14:paraId="788FE001" w14:textId="77777777" w:rsidR="00B514EB" w:rsidRDefault="00331DD3">
      <w:pPr>
        <w:jc w:val="left"/>
        <w:rPr>
          <w:sz w:val="28"/>
          <w:szCs w:val="28"/>
        </w:rPr>
      </w:pPr>
      <w:r>
        <w:rPr>
          <w:sz w:val="28"/>
          <w:szCs w:val="28"/>
        </w:rPr>
        <w:br w:type="page"/>
      </w:r>
    </w:p>
    <w:p w14:paraId="429173D5" w14:textId="77777777" w:rsidR="00755777" w:rsidRPr="00EC7F1D" w:rsidRDefault="00331DD3" w:rsidP="00F3254A">
      <w:r w:rsidRPr="00A95F12">
        <w:rPr>
          <w:sz w:val="28"/>
          <w:szCs w:val="28"/>
        </w:rPr>
        <w:lastRenderedPageBreak/>
        <w:t>Sisältö</w:t>
      </w:r>
      <w:r w:rsidR="00C839EF">
        <w:rPr>
          <w:i/>
        </w:rPr>
        <w:t xml:space="preserve"> </w:t>
      </w:r>
      <w:r w:rsidR="006D5143">
        <w:rPr>
          <w:i/>
        </w:rPr>
        <w:t xml:space="preserve"> </w:t>
      </w:r>
    </w:p>
    <w:p w14:paraId="4E05F472" w14:textId="64C40393" w:rsidR="003602D4" w:rsidRDefault="00331DD3">
      <w:pPr>
        <w:pStyle w:val="Sisluet1"/>
        <w:rPr>
          <w:rFonts w:asciiTheme="minorHAnsi" w:eastAsiaTheme="minorEastAsia" w:hAnsiTheme="minorHAnsi" w:cstheme="minorBidi"/>
          <w:b w:val="0"/>
          <w:sz w:val="22"/>
          <w:szCs w:val="22"/>
        </w:rPr>
      </w:pPr>
      <w:r>
        <w:fldChar w:fldCharType="begin"/>
      </w:r>
      <w:r>
        <w:instrText xml:space="preserve"> TOC \o "1-4" \h \z \u </w:instrText>
      </w:r>
      <w:r>
        <w:fldChar w:fldCharType="separate"/>
      </w:r>
      <w:hyperlink w:anchor="_Toc122420036" w:history="1">
        <w:r w:rsidR="003602D4" w:rsidRPr="00BE36F0">
          <w:rPr>
            <w:rStyle w:val="Hyperlinkki"/>
          </w:rPr>
          <w:t>YLEINEN OSA</w:t>
        </w:r>
        <w:r w:rsidR="003602D4">
          <w:rPr>
            <w:webHidden/>
          </w:rPr>
          <w:tab/>
        </w:r>
        <w:r w:rsidR="003602D4">
          <w:rPr>
            <w:webHidden/>
          </w:rPr>
          <w:fldChar w:fldCharType="begin"/>
        </w:r>
        <w:r w:rsidR="003602D4">
          <w:rPr>
            <w:webHidden/>
          </w:rPr>
          <w:instrText xml:space="preserve"> PAGEREF _Toc122420036 \h </w:instrText>
        </w:r>
        <w:r w:rsidR="003602D4">
          <w:rPr>
            <w:webHidden/>
          </w:rPr>
        </w:r>
        <w:r w:rsidR="003602D4">
          <w:rPr>
            <w:webHidden/>
          </w:rPr>
          <w:fldChar w:fldCharType="separate"/>
        </w:r>
        <w:r w:rsidR="00AA2590">
          <w:rPr>
            <w:webHidden/>
          </w:rPr>
          <w:t>3</w:t>
        </w:r>
        <w:r w:rsidR="003602D4">
          <w:rPr>
            <w:webHidden/>
          </w:rPr>
          <w:fldChar w:fldCharType="end"/>
        </w:r>
      </w:hyperlink>
    </w:p>
    <w:p w14:paraId="557F8BD6" w14:textId="71CEB92E" w:rsidR="003602D4" w:rsidRDefault="00C223EB">
      <w:pPr>
        <w:pStyle w:val="Sisluet2"/>
        <w:tabs>
          <w:tab w:val="right" w:leader="dot" w:pos="9628"/>
        </w:tabs>
        <w:rPr>
          <w:rFonts w:asciiTheme="minorHAnsi" w:eastAsiaTheme="minorEastAsia" w:hAnsiTheme="minorHAnsi" w:cstheme="minorBidi"/>
          <w:noProof/>
          <w:sz w:val="22"/>
          <w:szCs w:val="22"/>
        </w:rPr>
      </w:pPr>
      <w:hyperlink w:anchor="_Toc122420037" w:history="1">
        <w:r w:rsidR="003602D4" w:rsidRPr="00BE36F0">
          <w:rPr>
            <w:rStyle w:val="Hyperlinkki"/>
            <w:noProof/>
          </w:rPr>
          <w:t>1 YLEISTÄ YMPÄRISTÖTERVEYDENHUOLLON VALVONTASUUNNITELMASTA OHJELMAKAUDELLA 2020 - 2024</w:t>
        </w:r>
        <w:r w:rsidR="003602D4">
          <w:rPr>
            <w:noProof/>
            <w:webHidden/>
          </w:rPr>
          <w:tab/>
        </w:r>
        <w:r w:rsidR="003602D4">
          <w:rPr>
            <w:noProof/>
            <w:webHidden/>
          </w:rPr>
          <w:fldChar w:fldCharType="begin"/>
        </w:r>
        <w:r w:rsidR="003602D4">
          <w:rPr>
            <w:noProof/>
            <w:webHidden/>
          </w:rPr>
          <w:instrText xml:space="preserve"> PAGEREF _Toc122420037 \h </w:instrText>
        </w:r>
        <w:r w:rsidR="003602D4">
          <w:rPr>
            <w:noProof/>
            <w:webHidden/>
          </w:rPr>
        </w:r>
        <w:r w:rsidR="003602D4">
          <w:rPr>
            <w:noProof/>
            <w:webHidden/>
          </w:rPr>
          <w:fldChar w:fldCharType="separate"/>
        </w:r>
        <w:r w:rsidR="00AA2590">
          <w:rPr>
            <w:noProof/>
            <w:webHidden/>
          </w:rPr>
          <w:t>3</w:t>
        </w:r>
        <w:r w:rsidR="003602D4">
          <w:rPr>
            <w:noProof/>
            <w:webHidden/>
          </w:rPr>
          <w:fldChar w:fldCharType="end"/>
        </w:r>
      </w:hyperlink>
    </w:p>
    <w:p w14:paraId="19246317" w14:textId="65E3DAA7"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38" w:history="1">
        <w:r w:rsidR="003602D4" w:rsidRPr="00BE36F0">
          <w:rPr>
            <w:rStyle w:val="Hyperlinkki"/>
            <w:noProof/>
          </w:rPr>
          <w:t>1.1 Ympäristöterveydenhuollon yleiset tavoitteet ja valvontasuunnitelma</w:t>
        </w:r>
        <w:r w:rsidR="003602D4">
          <w:rPr>
            <w:noProof/>
            <w:webHidden/>
          </w:rPr>
          <w:tab/>
        </w:r>
        <w:r w:rsidR="003602D4">
          <w:rPr>
            <w:noProof/>
            <w:webHidden/>
          </w:rPr>
          <w:fldChar w:fldCharType="begin"/>
        </w:r>
        <w:r w:rsidR="003602D4">
          <w:rPr>
            <w:noProof/>
            <w:webHidden/>
          </w:rPr>
          <w:instrText xml:space="preserve"> PAGEREF _Toc122420038 \h </w:instrText>
        </w:r>
        <w:r w:rsidR="003602D4">
          <w:rPr>
            <w:noProof/>
            <w:webHidden/>
          </w:rPr>
        </w:r>
        <w:r w:rsidR="003602D4">
          <w:rPr>
            <w:noProof/>
            <w:webHidden/>
          </w:rPr>
          <w:fldChar w:fldCharType="separate"/>
        </w:r>
        <w:r w:rsidR="00AA2590">
          <w:rPr>
            <w:noProof/>
            <w:webHidden/>
          </w:rPr>
          <w:t>3</w:t>
        </w:r>
        <w:r w:rsidR="003602D4">
          <w:rPr>
            <w:noProof/>
            <w:webHidden/>
          </w:rPr>
          <w:fldChar w:fldCharType="end"/>
        </w:r>
      </w:hyperlink>
    </w:p>
    <w:p w14:paraId="23FA34BC" w14:textId="779E5881"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39" w:history="1">
        <w:r w:rsidR="003602D4" w:rsidRPr="00BE36F0">
          <w:rPr>
            <w:rStyle w:val="Hyperlinkki"/>
            <w:noProof/>
          </w:rPr>
          <w:t>1.2 Ohjelmakauden teema: Yhdenmukaisen valvonta ja yhteistyö</w:t>
        </w:r>
        <w:r w:rsidR="003602D4">
          <w:rPr>
            <w:noProof/>
            <w:webHidden/>
          </w:rPr>
          <w:tab/>
        </w:r>
        <w:r w:rsidR="003602D4">
          <w:rPr>
            <w:noProof/>
            <w:webHidden/>
          </w:rPr>
          <w:fldChar w:fldCharType="begin"/>
        </w:r>
        <w:r w:rsidR="003602D4">
          <w:rPr>
            <w:noProof/>
            <w:webHidden/>
          </w:rPr>
          <w:instrText xml:space="preserve"> PAGEREF _Toc122420039 \h </w:instrText>
        </w:r>
        <w:r w:rsidR="003602D4">
          <w:rPr>
            <w:noProof/>
            <w:webHidden/>
          </w:rPr>
        </w:r>
        <w:r w:rsidR="003602D4">
          <w:rPr>
            <w:noProof/>
            <w:webHidden/>
          </w:rPr>
          <w:fldChar w:fldCharType="separate"/>
        </w:r>
        <w:r w:rsidR="00AA2590">
          <w:rPr>
            <w:noProof/>
            <w:webHidden/>
          </w:rPr>
          <w:t>3</w:t>
        </w:r>
        <w:r w:rsidR="003602D4">
          <w:rPr>
            <w:noProof/>
            <w:webHidden/>
          </w:rPr>
          <w:fldChar w:fldCharType="end"/>
        </w:r>
      </w:hyperlink>
    </w:p>
    <w:p w14:paraId="50C5DFCC" w14:textId="3B41A7BC" w:rsidR="003602D4" w:rsidRDefault="00C223EB">
      <w:pPr>
        <w:pStyle w:val="Sisluet2"/>
        <w:tabs>
          <w:tab w:val="right" w:leader="dot" w:pos="9628"/>
        </w:tabs>
        <w:rPr>
          <w:rFonts w:asciiTheme="minorHAnsi" w:eastAsiaTheme="minorEastAsia" w:hAnsiTheme="minorHAnsi" w:cstheme="minorBidi"/>
          <w:noProof/>
          <w:sz w:val="22"/>
          <w:szCs w:val="22"/>
        </w:rPr>
      </w:pPr>
      <w:hyperlink w:anchor="_Toc122420040" w:history="1">
        <w:r w:rsidR="003602D4" w:rsidRPr="00BE36F0">
          <w:rPr>
            <w:rStyle w:val="Hyperlinkki"/>
            <w:noProof/>
          </w:rPr>
          <w:t>2 PPKY SELÄNTEEN YMPÄRISTÖTERVEYDENHUOLLON VALVONTASUUNNITELMAN YLEINEN OSA</w:t>
        </w:r>
        <w:r w:rsidR="003602D4">
          <w:rPr>
            <w:noProof/>
            <w:webHidden/>
          </w:rPr>
          <w:tab/>
        </w:r>
        <w:r w:rsidR="003602D4">
          <w:rPr>
            <w:noProof/>
            <w:webHidden/>
          </w:rPr>
          <w:fldChar w:fldCharType="begin"/>
        </w:r>
        <w:r w:rsidR="003602D4">
          <w:rPr>
            <w:noProof/>
            <w:webHidden/>
          </w:rPr>
          <w:instrText xml:space="preserve"> PAGEREF _Toc122420040 \h </w:instrText>
        </w:r>
        <w:r w:rsidR="003602D4">
          <w:rPr>
            <w:noProof/>
            <w:webHidden/>
          </w:rPr>
        </w:r>
        <w:r w:rsidR="003602D4">
          <w:rPr>
            <w:noProof/>
            <w:webHidden/>
          </w:rPr>
          <w:fldChar w:fldCharType="separate"/>
        </w:r>
        <w:r w:rsidR="00AA2590">
          <w:rPr>
            <w:noProof/>
            <w:webHidden/>
          </w:rPr>
          <w:t>4</w:t>
        </w:r>
        <w:r w:rsidR="003602D4">
          <w:rPr>
            <w:noProof/>
            <w:webHidden/>
          </w:rPr>
          <w:fldChar w:fldCharType="end"/>
        </w:r>
      </w:hyperlink>
    </w:p>
    <w:p w14:paraId="5227643C" w14:textId="287AB477"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41" w:history="1">
        <w:r w:rsidR="003602D4" w:rsidRPr="00BE36F0">
          <w:rPr>
            <w:rStyle w:val="Hyperlinkki"/>
            <w:noProof/>
          </w:rPr>
          <w:t>2.1 Peruspalvelukuntayhtymä Selänteen ympäristöterveydenhuollon valvontayksikkö</w:t>
        </w:r>
        <w:r w:rsidR="003602D4">
          <w:rPr>
            <w:noProof/>
            <w:webHidden/>
          </w:rPr>
          <w:tab/>
        </w:r>
        <w:r w:rsidR="003602D4">
          <w:rPr>
            <w:noProof/>
            <w:webHidden/>
          </w:rPr>
          <w:fldChar w:fldCharType="begin"/>
        </w:r>
        <w:r w:rsidR="003602D4">
          <w:rPr>
            <w:noProof/>
            <w:webHidden/>
          </w:rPr>
          <w:instrText xml:space="preserve"> PAGEREF _Toc122420041 \h </w:instrText>
        </w:r>
        <w:r w:rsidR="003602D4">
          <w:rPr>
            <w:noProof/>
            <w:webHidden/>
          </w:rPr>
        </w:r>
        <w:r w:rsidR="003602D4">
          <w:rPr>
            <w:noProof/>
            <w:webHidden/>
          </w:rPr>
          <w:fldChar w:fldCharType="separate"/>
        </w:r>
        <w:r w:rsidR="00AA2590">
          <w:rPr>
            <w:noProof/>
            <w:webHidden/>
          </w:rPr>
          <w:t>4</w:t>
        </w:r>
        <w:r w:rsidR="003602D4">
          <w:rPr>
            <w:noProof/>
            <w:webHidden/>
          </w:rPr>
          <w:fldChar w:fldCharType="end"/>
        </w:r>
      </w:hyperlink>
    </w:p>
    <w:p w14:paraId="4C3D2471" w14:textId="2BFAA747"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42" w:history="1">
        <w:r w:rsidR="003602D4" w:rsidRPr="00BE36F0">
          <w:rPr>
            <w:rStyle w:val="Hyperlinkki"/>
            <w:noProof/>
          </w:rPr>
          <w:t>2.2 Valvonnan voimavarat ja niiden jakautuminen</w:t>
        </w:r>
        <w:r w:rsidR="003602D4">
          <w:rPr>
            <w:noProof/>
            <w:webHidden/>
          </w:rPr>
          <w:tab/>
        </w:r>
        <w:r w:rsidR="003602D4">
          <w:rPr>
            <w:noProof/>
            <w:webHidden/>
          </w:rPr>
          <w:fldChar w:fldCharType="begin"/>
        </w:r>
        <w:r w:rsidR="003602D4">
          <w:rPr>
            <w:noProof/>
            <w:webHidden/>
          </w:rPr>
          <w:instrText xml:space="preserve"> PAGEREF _Toc122420042 \h </w:instrText>
        </w:r>
        <w:r w:rsidR="003602D4">
          <w:rPr>
            <w:noProof/>
            <w:webHidden/>
          </w:rPr>
        </w:r>
        <w:r w:rsidR="003602D4">
          <w:rPr>
            <w:noProof/>
            <w:webHidden/>
          </w:rPr>
          <w:fldChar w:fldCharType="separate"/>
        </w:r>
        <w:r w:rsidR="00AA2590">
          <w:rPr>
            <w:noProof/>
            <w:webHidden/>
          </w:rPr>
          <w:t>4</w:t>
        </w:r>
        <w:r w:rsidR="003602D4">
          <w:rPr>
            <w:noProof/>
            <w:webHidden/>
          </w:rPr>
          <w:fldChar w:fldCharType="end"/>
        </w:r>
      </w:hyperlink>
    </w:p>
    <w:p w14:paraId="60ABEA4D" w14:textId="194BAEF4"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43" w:history="1">
        <w:r w:rsidR="003602D4" w:rsidRPr="00BE36F0">
          <w:rPr>
            <w:rStyle w:val="Hyperlinkki"/>
            <w:noProof/>
          </w:rPr>
          <w:t>2.2.1 Riskinarviointi ja tehokas kohdentaminen</w:t>
        </w:r>
        <w:r w:rsidR="003602D4">
          <w:rPr>
            <w:noProof/>
            <w:webHidden/>
          </w:rPr>
          <w:tab/>
        </w:r>
        <w:r w:rsidR="003602D4">
          <w:rPr>
            <w:noProof/>
            <w:webHidden/>
          </w:rPr>
          <w:fldChar w:fldCharType="begin"/>
        </w:r>
        <w:r w:rsidR="003602D4">
          <w:rPr>
            <w:noProof/>
            <w:webHidden/>
          </w:rPr>
          <w:instrText xml:space="preserve"> PAGEREF _Toc122420043 \h </w:instrText>
        </w:r>
        <w:r w:rsidR="003602D4">
          <w:rPr>
            <w:noProof/>
            <w:webHidden/>
          </w:rPr>
        </w:r>
        <w:r w:rsidR="003602D4">
          <w:rPr>
            <w:noProof/>
            <w:webHidden/>
          </w:rPr>
          <w:fldChar w:fldCharType="separate"/>
        </w:r>
        <w:r w:rsidR="00AA2590">
          <w:rPr>
            <w:noProof/>
            <w:webHidden/>
          </w:rPr>
          <w:t>5</w:t>
        </w:r>
        <w:r w:rsidR="003602D4">
          <w:rPr>
            <w:noProof/>
            <w:webHidden/>
          </w:rPr>
          <w:fldChar w:fldCharType="end"/>
        </w:r>
      </w:hyperlink>
    </w:p>
    <w:p w14:paraId="3E48715A" w14:textId="5D1E1DF8"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44" w:history="1">
        <w:r w:rsidR="003602D4" w:rsidRPr="00BE36F0">
          <w:rPr>
            <w:rStyle w:val="Hyperlinkki"/>
            <w:noProof/>
          </w:rPr>
          <w:t>2.2.2 Tarkastukset ja tarkastukseen keskimääräisesti käytettävä aika</w:t>
        </w:r>
        <w:r w:rsidR="003602D4">
          <w:rPr>
            <w:noProof/>
            <w:webHidden/>
          </w:rPr>
          <w:tab/>
        </w:r>
        <w:r w:rsidR="003602D4">
          <w:rPr>
            <w:noProof/>
            <w:webHidden/>
          </w:rPr>
          <w:fldChar w:fldCharType="begin"/>
        </w:r>
        <w:r w:rsidR="003602D4">
          <w:rPr>
            <w:noProof/>
            <w:webHidden/>
          </w:rPr>
          <w:instrText xml:space="preserve"> PAGEREF _Toc122420044 \h </w:instrText>
        </w:r>
        <w:r w:rsidR="003602D4">
          <w:rPr>
            <w:noProof/>
            <w:webHidden/>
          </w:rPr>
        </w:r>
        <w:r w:rsidR="003602D4">
          <w:rPr>
            <w:noProof/>
            <w:webHidden/>
          </w:rPr>
          <w:fldChar w:fldCharType="separate"/>
        </w:r>
        <w:r w:rsidR="00AA2590">
          <w:rPr>
            <w:noProof/>
            <w:webHidden/>
          </w:rPr>
          <w:t>5</w:t>
        </w:r>
        <w:r w:rsidR="003602D4">
          <w:rPr>
            <w:noProof/>
            <w:webHidden/>
          </w:rPr>
          <w:fldChar w:fldCharType="end"/>
        </w:r>
      </w:hyperlink>
    </w:p>
    <w:p w14:paraId="7C315A51" w14:textId="673CB791"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45" w:history="1">
        <w:r w:rsidR="003602D4" w:rsidRPr="00BE36F0">
          <w:rPr>
            <w:rStyle w:val="Hyperlinkki"/>
            <w:noProof/>
          </w:rPr>
          <w:t>2.2.3 Valvontakohteiden / valvontakohdetyyppien tarkastustiheydet</w:t>
        </w:r>
        <w:r w:rsidR="003602D4">
          <w:rPr>
            <w:noProof/>
            <w:webHidden/>
          </w:rPr>
          <w:tab/>
        </w:r>
        <w:r w:rsidR="003602D4">
          <w:rPr>
            <w:noProof/>
            <w:webHidden/>
          </w:rPr>
          <w:fldChar w:fldCharType="begin"/>
        </w:r>
        <w:r w:rsidR="003602D4">
          <w:rPr>
            <w:noProof/>
            <w:webHidden/>
          </w:rPr>
          <w:instrText xml:space="preserve"> PAGEREF _Toc122420045 \h </w:instrText>
        </w:r>
        <w:r w:rsidR="003602D4">
          <w:rPr>
            <w:noProof/>
            <w:webHidden/>
          </w:rPr>
        </w:r>
        <w:r w:rsidR="003602D4">
          <w:rPr>
            <w:noProof/>
            <w:webHidden/>
          </w:rPr>
          <w:fldChar w:fldCharType="separate"/>
        </w:r>
        <w:r w:rsidR="00AA2590">
          <w:rPr>
            <w:noProof/>
            <w:webHidden/>
          </w:rPr>
          <w:t>6</w:t>
        </w:r>
        <w:r w:rsidR="003602D4">
          <w:rPr>
            <w:noProof/>
            <w:webHidden/>
          </w:rPr>
          <w:fldChar w:fldCharType="end"/>
        </w:r>
      </w:hyperlink>
    </w:p>
    <w:p w14:paraId="0C62C05A" w14:textId="0732014E"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46" w:history="1">
        <w:r w:rsidR="003602D4" w:rsidRPr="00BE36F0">
          <w:rPr>
            <w:rStyle w:val="Hyperlinkki"/>
            <w:noProof/>
          </w:rPr>
          <w:t>2.3 Valvontahenkilöstön osaamisen varmistaminen ja koulutus</w:t>
        </w:r>
        <w:r w:rsidR="003602D4">
          <w:rPr>
            <w:noProof/>
            <w:webHidden/>
          </w:rPr>
          <w:tab/>
        </w:r>
        <w:r w:rsidR="003602D4">
          <w:rPr>
            <w:noProof/>
            <w:webHidden/>
          </w:rPr>
          <w:fldChar w:fldCharType="begin"/>
        </w:r>
        <w:r w:rsidR="003602D4">
          <w:rPr>
            <w:noProof/>
            <w:webHidden/>
          </w:rPr>
          <w:instrText xml:space="preserve"> PAGEREF _Toc122420046 \h </w:instrText>
        </w:r>
        <w:r w:rsidR="003602D4">
          <w:rPr>
            <w:noProof/>
            <w:webHidden/>
          </w:rPr>
        </w:r>
        <w:r w:rsidR="003602D4">
          <w:rPr>
            <w:noProof/>
            <w:webHidden/>
          </w:rPr>
          <w:fldChar w:fldCharType="separate"/>
        </w:r>
        <w:r w:rsidR="00AA2590">
          <w:rPr>
            <w:noProof/>
            <w:webHidden/>
          </w:rPr>
          <w:t>6</w:t>
        </w:r>
        <w:r w:rsidR="003602D4">
          <w:rPr>
            <w:noProof/>
            <w:webHidden/>
          </w:rPr>
          <w:fldChar w:fldCharType="end"/>
        </w:r>
      </w:hyperlink>
    </w:p>
    <w:p w14:paraId="4379F7F7" w14:textId="61BC9D1A"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47" w:history="1">
        <w:r w:rsidR="003602D4" w:rsidRPr="00BE36F0">
          <w:rPr>
            <w:rStyle w:val="Hyperlinkki"/>
            <w:noProof/>
          </w:rPr>
          <w:t>2.4 Valvontatietojärjestelmä</w:t>
        </w:r>
        <w:r w:rsidR="003602D4">
          <w:rPr>
            <w:noProof/>
            <w:webHidden/>
          </w:rPr>
          <w:tab/>
        </w:r>
        <w:r w:rsidR="003602D4">
          <w:rPr>
            <w:noProof/>
            <w:webHidden/>
          </w:rPr>
          <w:fldChar w:fldCharType="begin"/>
        </w:r>
        <w:r w:rsidR="003602D4">
          <w:rPr>
            <w:noProof/>
            <w:webHidden/>
          </w:rPr>
          <w:instrText xml:space="preserve"> PAGEREF _Toc122420047 \h </w:instrText>
        </w:r>
        <w:r w:rsidR="003602D4">
          <w:rPr>
            <w:noProof/>
            <w:webHidden/>
          </w:rPr>
        </w:r>
        <w:r w:rsidR="003602D4">
          <w:rPr>
            <w:noProof/>
            <w:webHidden/>
          </w:rPr>
          <w:fldChar w:fldCharType="separate"/>
        </w:r>
        <w:r w:rsidR="00AA2590">
          <w:rPr>
            <w:noProof/>
            <w:webHidden/>
          </w:rPr>
          <w:t>6</w:t>
        </w:r>
        <w:r w:rsidR="003602D4">
          <w:rPr>
            <w:noProof/>
            <w:webHidden/>
          </w:rPr>
          <w:fldChar w:fldCharType="end"/>
        </w:r>
      </w:hyperlink>
    </w:p>
    <w:p w14:paraId="392A8C35" w14:textId="1197CFDE"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48" w:history="1">
        <w:r w:rsidR="003602D4" w:rsidRPr="00BE36F0">
          <w:rPr>
            <w:rStyle w:val="Hyperlinkki"/>
            <w:noProof/>
          </w:rPr>
          <w:t>2.5 Laadunhallinta</w:t>
        </w:r>
        <w:r w:rsidR="003602D4">
          <w:rPr>
            <w:noProof/>
            <w:webHidden/>
          </w:rPr>
          <w:tab/>
        </w:r>
        <w:r w:rsidR="003602D4">
          <w:rPr>
            <w:noProof/>
            <w:webHidden/>
          </w:rPr>
          <w:fldChar w:fldCharType="begin"/>
        </w:r>
        <w:r w:rsidR="003602D4">
          <w:rPr>
            <w:noProof/>
            <w:webHidden/>
          </w:rPr>
          <w:instrText xml:space="preserve"> PAGEREF _Toc122420048 \h </w:instrText>
        </w:r>
        <w:r w:rsidR="003602D4">
          <w:rPr>
            <w:noProof/>
            <w:webHidden/>
          </w:rPr>
        </w:r>
        <w:r w:rsidR="003602D4">
          <w:rPr>
            <w:noProof/>
            <w:webHidden/>
          </w:rPr>
          <w:fldChar w:fldCharType="separate"/>
        </w:r>
        <w:r w:rsidR="00AA2590">
          <w:rPr>
            <w:noProof/>
            <w:webHidden/>
          </w:rPr>
          <w:t>6</w:t>
        </w:r>
        <w:r w:rsidR="003602D4">
          <w:rPr>
            <w:noProof/>
            <w:webHidden/>
          </w:rPr>
          <w:fldChar w:fldCharType="end"/>
        </w:r>
      </w:hyperlink>
    </w:p>
    <w:p w14:paraId="3051A00D" w14:textId="25B5787A"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49" w:history="1">
        <w:r w:rsidR="003602D4" w:rsidRPr="00BE36F0">
          <w:rPr>
            <w:rStyle w:val="Hyperlinkki"/>
            <w:noProof/>
          </w:rPr>
          <w:t>2.6 Viestintä</w:t>
        </w:r>
        <w:r w:rsidR="003602D4">
          <w:rPr>
            <w:noProof/>
            <w:webHidden/>
          </w:rPr>
          <w:tab/>
        </w:r>
        <w:r w:rsidR="003602D4">
          <w:rPr>
            <w:noProof/>
            <w:webHidden/>
          </w:rPr>
          <w:fldChar w:fldCharType="begin"/>
        </w:r>
        <w:r w:rsidR="003602D4">
          <w:rPr>
            <w:noProof/>
            <w:webHidden/>
          </w:rPr>
          <w:instrText xml:space="preserve"> PAGEREF _Toc122420049 \h </w:instrText>
        </w:r>
        <w:r w:rsidR="003602D4">
          <w:rPr>
            <w:noProof/>
            <w:webHidden/>
          </w:rPr>
        </w:r>
        <w:r w:rsidR="003602D4">
          <w:rPr>
            <w:noProof/>
            <w:webHidden/>
          </w:rPr>
          <w:fldChar w:fldCharType="separate"/>
        </w:r>
        <w:r w:rsidR="00AA2590">
          <w:rPr>
            <w:noProof/>
            <w:webHidden/>
          </w:rPr>
          <w:t>7</w:t>
        </w:r>
        <w:r w:rsidR="003602D4">
          <w:rPr>
            <w:noProof/>
            <w:webHidden/>
          </w:rPr>
          <w:fldChar w:fldCharType="end"/>
        </w:r>
      </w:hyperlink>
    </w:p>
    <w:p w14:paraId="4675E18C" w14:textId="2D17DB65"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50" w:history="1">
        <w:r w:rsidR="003602D4" w:rsidRPr="00BE36F0">
          <w:rPr>
            <w:rStyle w:val="Hyperlinkki"/>
            <w:noProof/>
          </w:rPr>
          <w:t>2.7 Valvonnan kustannukset ja maksullisuus</w:t>
        </w:r>
        <w:r w:rsidR="003602D4">
          <w:rPr>
            <w:noProof/>
            <w:webHidden/>
          </w:rPr>
          <w:tab/>
        </w:r>
        <w:r w:rsidR="003602D4">
          <w:rPr>
            <w:noProof/>
            <w:webHidden/>
          </w:rPr>
          <w:fldChar w:fldCharType="begin"/>
        </w:r>
        <w:r w:rsidR="003602D4">
          <w:rPr>
            <w:noProof/>
            <w:webHidden/>
          </w:rPr>
          <w:instrText xml:space="preserve"> PAGEREF _Toc122420050 \h </w:instrText>
        </w:r>
        <w:r w:rsidR="003602D4">
          <w:rPr>
            <w:noProof/>
            <w:webHidden/>
          </w:rPr>
        </w:r>
        <w:r w:rsidR="003602D4">
          <w:rPr>
            <w:noProof/>
            <w:webHidden/>
          </w:rPr>
          <w:fldChar w:fldCharType="separate"/>
        </w:r>
        <w:r w:rsidR="00AA2590">
          <w:rPr>
            <w:noProof/>
            <w:webHidden/>
          </w:rPr>
          <w:t>7</w:t>
        </w:r>
        <w:r w:rsidR="003602D4">
          <w:rPr>
            <w:noProof/>
            <w:webHidden/>
          </w:rPr>
          <w:fldChar w:fldCharType="end"/>
        </w:r>
      </w:hyperlink>
    </w:p>
    <w:p w14:paraId="335A94FF" w14:textId="008BC6B8"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51" w:history="1">
        <w:r w:rsidR="003602D4" w:rsidRPr="00BE36F0">
          <w:rPr>
            <w:rStyle w:val="Hyperlinkki"/>
            <w:noProof/>
          </w:rPr>
          <w:t>2.8 Varautuminen</w:t>
        </w:r>
        <w:r w:rsidR="003602D4">
          <w:rPr>
            <w:noProof/>
            <w:webHidden/>
          </w:rPr>
          <w:tab/>
        </w:r>
        <w:r w:rsidR="003602D4">
          <w:rPr>
            <w:noProof/>
            <w:webHidden/>
          </w:rPr>
          <w:fldChar w:fldCharType="begin"/>
        </w:r>
        <w:r w:rsidR="003602D4">
          <w:rPr>
            <w:noProof/>
            <w:webHidden/>
          </w:rPr>
          <w:instrText xml:space="preserve"> PAGEREF _Toc122420051 \h </w:instrText>
        </w:r>
        <w:r w:rsidR="003602D4">
          <w:rPr>
            <w:noProof/>
            <w:webHidden/>
          </w:rPr>
        </w:r>
        <w:r w:rsidR="003602D4">
          <w:rPr>
            <w:noProof/>
            <w:webHidden/>
          </w:rPr>
          <w:fldChar w:fldCharType="separate"/>
        </w:r>
        <w:r w:rsidR="00AA2590">
          <w:rPr>
            <w:noProof/>
            <w:webHidden/>
          </w:rPr>
          <w:t>8</w:t>
        </w:r>
        <w:r w:rsidR="003602D4">
          <w:rPr>
            <w:noProof/>
            <w:webHidden/>
          </w:rPr>
          <w:fldChar w:fldCharType="end"/>
        </w:r>
      </w:hyperlink>
    </w:p>
    <w:p w14:paraId="3512CC03" w14:textId="4A5EB2BB"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52" w:history="1">
        <w:r w:rsidR="003602D4" w:rsidRPr="00BE36F0">
          <w:rPr>
            <w:rStyle w:val="Hyperlinkki"/>
            <w:noProof/>
          </w:rPr>
          <w:t>2.9 Epidemioiden selvittäminen</w:t>
        </w:r>
        <w:r w:rsidR="003602D4">
          <w:rPr>
            <w:noProof/>
            <w:webHidden/>
          </w:rPr>
          <w:tab/>
        </w:r>
        <w:r w:rsidR="003602D4">
          <w:rPr>
            <w:noProof/>
            <w:webHidden/>
          </w:rPr>
          <w:fldChar w:fldCharType="begin"/>
        </w:r>
        <w:r w:rsidR="003602D4">
          <w:rPr>
            <w:noProof/>
            <w:webHidden/>
          </w:rPr>
          <w:instrText xml:space="preserve"> PAGEREF _Toc122420052 \h </w:instrText>
        </w:r>
        <w:r w:rsidR="003602D4">
          <w:rPr>
            <w:noProof/>
            <w:webHidden/>
          </w:rPr>
        </w:r>
        <w:r w:rsidR="003602D4">
          <w:rPr>
            <w:noProof/>
            <w:webHidden/>
          </w:rPr>
          <w:fldChar w:fldCharType="separate"/>
        </w:r>
        <w:r w:rsidR="00AA2590">
          <w:rPr>
            <w:noProof/>
            <w:webHidden/>
          </w:rPr>
          <w:t>8</w:t>
        </w:r>
        <w:r w:rsidR="003602D4">
          <w:rPr>
            <w:noProof/>
            <w:webHidden/>
          </w:rPr>
          <w:fldChar w:fldCharType="end"/>
        </w:r>
      </w:hyperlink>
    </w:p>
    <w:p w14:paraId="2D294C9C" w14:textId="2791DF1A"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53" w:history="1">
        <w:r w:rsidR="003602D4" w:rsidRPr="00BE36F0">
          <w:rPr>
            <w:rStyle w:val="Hyperlinkki"/>
            <w:noProof/>
          </w:rPr>
          <w:t>2.10 Laboratoriot, joihin valvonta tukeutuu</w:t>
        </w:r>
        <w:r w:rsidR="003602D4">
          <w:rPr>
            <w:noProof/>
            <w:webHidden/>
          </w:rPr>
          <w:tab/>
        </w:r>
        <w:r w:rsidR="003602D4">
          <w:rPr>
            <w:noProof/>
            <w:webHidden/>
          </w:rPr>
          <w:fldChar w:fldCharType="begin"/>
        </w:r>
        <w:r w:rsidR="003602D4">
          <w:rPr>
            <w:noProof/>
            <w:webHidden/>
          </w:rPr>
          <w:instrText xml:space="preserve"> PAGEREF _Toc122420053 \h </w:instrText>
        </w:r>
        <w:r w:rsidR="003602D4">
          <w:rPr>
            <w:noProof/>
            <w:webHidden/>
          </w:rPr>
        </w:r>
        <w:r w:rsidR="003602D4">
          <w:rPr>
            <w:noProof/>
            <w:webHidden/>
          </w:rPr>
          <w:fldChar w:fldCharType="separate"/>
        </w:r>
        <w:r w:rsidR="00AA2590">
          <w:rPr>
            <w:noProof/>
            <w:webHidden/>
          </w:rPr>
          <w:t>8</w:t>
        </w:r>
        <w:r w:rsidR="003602D4">
          <w:rPr>
            <w:noProof/>
            <w:webHidden/>
          </w:rPr>
          <w:fldChar w:fldCharType="end"/>
        </w:r>
      </w:hyperlink>
    </w:p>
    <w:p w14:paraId="246CB505" w14:textId="0F258E0B"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54" w:history="1">
        <w:r w:rsidR="003602D4" w:rsidRPr="00BE36F0">
          <w:rPr>
            <w:rStyle w:val="Hyperlinkki"/>
            <w:noProof/>
          </w:rPr>
          <w:t>2.11 Kunnan valvontasuunnitelman toteutumisen arviointi ja raportointi</w:t>
        </w:r>
        <w:r w:rsidR="003602D4">
          <w:rPr>
            <w:noProof/>
            <w:webHidden/>
          </w:rPr>
          <w:tab/>
        </w:r>
        <w:r w:rsidR="003602D4">
          <w:rPr>
            <w:noProof/>
            <w:webHidden/>
          </w:rPr>
          <w:fldChar w:fldCharType="begin"/>
        </w:r>
        <w:r w:rsidR="003602D4">
          <w:rPr>
            <w:noProof/>
            <w:webHidden/>
          </w:rPr>
          <w:instrText xml:space="preserve"> PAGEREF _Toc122420054 \h </w:instrText>
        </w:r>
        <w:r w:rsidR="003602D4">
          <w:rPr>
            <w:noProof/>
            <w:webHidden/>
          </w:rPr>
        </w:r>
        <w:r w:rsidR="003602D4">
          <w:rPr>
            <w:noProof/>
            <w:webHidden/>
          </w:rPr>
          <w:fldChar w:fldCharType="separate"/>
        </w:r>
        <w:r w:rsidR="00AA2590">
          <w:rPr>
            <w:noProof/>
            <w:webHidden/>
          </w:rPr>
          <w:t>8</w:t>
        </w:r>
        <w:r w:rsidR="003602D4">
          <w:rPr>
            <w:noProof/>
            <w:webHidden/>
          </w:rPr>
          <w:fldChar w:fldCharType="end"/>
        </w:r>
      </w:hyperlink>
    </w:p>
    <w:p w14:paraId="79694B11" w14:textId="1FC9D30C" w:rsidR="003602D4" w:rsidRDefault="00C223EB">
      <w:pPr>
        <w:pStyle w:val="Sisluet1"/>
        <w:rPr>
          <w:rFonts w:asciiTheme="minorHAnsi" w:eastAsiaTheme="minorEastAsia" w:hAnsiTheme="minorHAnsi" w:cstheme="minorBidi"/>
          <w:b w:val="0"/>
          <w:sz w:val="22"/>
          <w:szCs w:val="22"/>
        </w:rPr>
      </w:pPr>
      <w:hyperlink w:anchor="_Toc122420055" w:history="1">
        <w:r w:rsidR="003602D4" w:rsidRPr="00BE36F0">
          <w:rPr>
            <w:rStyle w:val="Hyperlinkki"/>
          </w:rPr>
          <w:t>PPKY SELÄNTEEN TOIMIALAKOHTAISET VALVONTASUUNNITELMAT</w:t>
        </w:r>
        <w:r w:rsidR="003602D4">
          <w:rPr>
            <w:webHidden/>
          </w:rPr>
          <w:tab/>
        </w:r>
        <w:r w:rsidR="003602D4">
          <w:rPr>
            <w:webHidden/>
          </w:rPr>
          <w:fldChar w:fldCharType="begin"/>
        </w:r>
        <w:r w:rsidR="003602D4">
          <w:rPr>
            <w:webHidden/>
          </w:rPr>
          <w:instrText xml:space="preserve"> PAGEREF _Toc122420055 \h </w:instrText>
        </w:r>
        <w:r w:rsidR="003602D4">
          <w:rPr>
            <w:webHidden/>
          </w:rPr>
        </w:r>
        <w:r w:rsidR="003602D4">
          <w:rPr>
            <w:webHidden/>
          </w:rPr>
          <w:fldChar w:fldCharType="separate"/>
        </w:r>
        <w:r w:rsidR="00AA2590">
          <w:rPr>
            <w:webHidden/>
          </w:rPr>
          <w:t>10</w:t>
        </w:r>
        <w:r w:rsidR="003602D4">
          <w:rPr>
            <w:webHidden/>
          </w:rPr>
          <w:fldChar w:fldCharType="end"/>
        </w:r>
      </w:hyperlink>
    </w:p>
    <w:p w14:paraId="5771CB9A" w14:textId="7B435D7F" w:rsidR="003602D4" w:rsidRDefault="00C223EB">
      <w:pPr>
        <w:pStyle w:val="Sisluet2"/>
        <w:tabs>
          <w:tab w:val="right" w:leader="dot" w:pos="9628"/>
        </w:tabs>
        <w:rPr>
          <w:rFonts w:asciiTheme="minorHAnsi" w:eastAsiaTheme="minorEastAsia" w:hAnsiTheme="minorHAnsi" w:cstheme="minorBidi"/>
          <w:noProof/>
          <w:sz w:val="22"/>
          <w:szCs w:val="22"/>
        </w:rPr>
      </w:pPr>
      <w:hyperlink w:anchor="_Toc122420056" w:history="1">
        <w:r w:rsidR="003602D4" w:rsidRPr="00BE36F0">
          <w:rPr>
            <w:rStyle w:val="Hyperlinkki"/>
            <w:noProof/>
          </w:rPr>
          <w:t>3 ELINTARVIKEVALVONTASUUNNITELMA</w:t>
        </w:r>
        <w:r w:rsidR="003602D4">
          <w:rPr>
            <w:noProof/>
            <w:webHidden/>
          </w:rPr>
          <w:tab/>
        </w:r>
        <w:r w:rsidR="003602D4">
          <w:rPr>
            <w:noProof/>
            <w:webHidden/>
          </w:rPr>
          <w:fldChar w:fldCharType="begin"/>
        </w:r>
        <w:r w:rsidR="003602D4">
          <w:rPr>
            <w:noProof/>
            <w:webHidden/>
          </w:rPr>
          <w:instrText xml:space="preserve"> PAGEREF _Toc122420056 \h </w:instrText>
        </w:r>
        <w:r w:rsidR="003602D4">
          <w:rPr>
            <w:noProof/>
            <w:webHidden/>
          </w:rPr>
        </w:r>
        <w:r w:rsidR="003602D4">
          <w:rPr>
            <w:noProof/>
            <w:webHidden/>
          </w:rPr>
          <w:fldChar w:fldCharType="separate"/>
        </w:r>
        <w:r w:rsidR="00AA2590">
          <w:rPr>
            <w:noProof/>
            <w:webHidden/>
          </w:rPr>
          <w:t>10</w:t>
        </w:r>
        <w:r w:rsidR="003602D4">
          <w:rPr>
            <w:noProof/>
            <w:webHidden/>
          </w:rPr>
          <w:fldChar w:fldCharType="end"/>
        </w:r>
      </w:hyperlink>
    </w:p>
    <w:p w14:paraId="439CB9AC" w14:textId="1A496D15"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57" w:history="1">
        <w:r w:rsidR="003602D4" w:rsidRPr="00BE36F0">
          <w:rPr>
            <w:rStyle w:val="Hyperlinkki"/>
            <w:noProof/>
          </w:rPr>
          <w:t>3.1 Elintarvikevalvonnan tavoitteet ja sisältö</w:t>
        </w:r>
        <w:r w:rsidR="003602D4">
          <w:rPr>
            <w:noProof/>
            <w:webHidden/>
          </w:rPr>
          <w:tab/>
        </w:r>
        <w:r w:rsidR="003602D4">
          <w:rPr>
            <w:noProof/>
            <w:webHidden/>
          </w:rPr>
          <w:fldChar w:fldCharType="begin"/>
        </w:r>
        <w:r w:rsidR="003602D4">
          <w:rPr>
            <w:noProof/>
            <w:webHidden/>
          </w:rPr>
          <w:instrText xml:space="preserve"> PAGEREF _Toc122420057 \h </w:instrText>
        </w:r>
        <w:r w:rsidR="003602D4">
          <w:rPr>
            <w:noProof/>
            <w:webHidden/>
          </w:rPr>
        </w:r>
        <w:r w:rsidR="003602D4">
          <w:rPr>
            <w:noProof/>
            <w:webHidden/>
          </w:rPr>
          <w:fldChar w:fldCharType="separate"/>
        </w:r>
        <w:r w:rsidR="00AA2590">
          <w:rPr>
            <w:noProof/>
            <w:webHidden/>
          </w:rPr>
          <w:t>10</w:t>
        </w:r>
        <w:r w:rsidR="003602D4">
          <w:rPr>
            <w:noProof/>
            <w:webHidden/>
          </w:rPr>
          <w:fldChar w:fldCharType="end"/>
        </w:r>
      </w:hyperlink>
    </w:p>
    <w:p w14:paraId="6E8BD672" w14:textId="7A0DBA9A"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58" w:history="1">
        <w:r w:rsidR="003602D4" w:rsidRPr="00BE36F0">
          <w:rPr>
            <w:rStyle w:val="Hyperlinkki"/>
            <w:noProof/>
          </w:rPr>
          <w:t>3.1.1 Toimipaikkojen hyväksymis- ja rekisteröimismenettely sekä tiedottaminen</w:t>
        </w:r>
        <w:r w:rsidR="003602D4">
          <w:rPr>
            <w:noProof/>
            <w:webHidden/>
          </w:rPr>
          <w:tab/>
        </w:r>
        <w:r w:rsidR="003602D4">
          <w:rPr>
            <w:noProof/>
            <w:webHidden/>
          </w:rPr>
          <w:fldChar w:fldCharType="begin"/>
        </w:r>
        <w:r w:rsidR="003602D4">
          <w:rPr>
            <w:noProof/>
            <w:webHidden/>
          </w:rPr>
          <w:instrText xml:space="preserve"> PAGEREF _Toc122420058 \h </w:instrText>
        </w:r>
        <w:r w:rsidR="003602D4">
          <w:rPr>
            <w:noProof/>
            <w:webHidden/>
          </w:rPr>
        </w:r>
        <w:r w:rsidR="003602D4">
          <w:rPr>
            <w:noProof/>
            <w:webHidden/>
          </w:rPr>
          <w:fldChar w:fldCharType="separate"/>
        </w:r>
        <w:r w:rsidR="00AA2590">
          <w:rPr>
            <w:noProof/>
            <w:webHidden/>
          </w:rPr>
          <w:t>10</w:t>
        </w:r>
        <w:r w:rsidR="003602D4">
          <w:rPr>
            <w:noProof/>
            <w:webHidden/>
          </w:rPr>
          <w:fldChar w:fldCharType="end"/>
        </w:r>
      </w:hyperlink>
    </w:p>
    <w:p w14:paraId="05AEC0E3" w14:textId="0D98447E"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59" w:history="1">
        <w:r w:rsidR="003602D4" w:rsidRPr="00BE36F0">
          <w:rPr>
            <w:rStyle w:val="Hyperlinkki"/>
            <w:noProof/>
          </w:rPr>
          <w:t>3.1.2 Tarkastukset</w:t>
        </w:r>
        <w:r w:rsidR="003602D4">
          <w:rPr>
            <w:noProof/>
            <w:webHidden/>
          </w:rPr>
          <w:tab/>
        </w:r>
        <w:r w:rsidR="003602D4">
          <w:rPr>
            <w:noProof/>
            <w:webHidden/>
          </w:rPr>
          <w:fldChar w:fldCharType="begin"/>
        </w:r>
        <w:r w:rsidR="003602D4">
          <w:rPr>
            <w:noProof/>
            <w:webHidden/>
          </w:rPr>
          <w:instrText xml:space="preserve"> PAGEREF _Toc122420059 \h </w:instrText>
        </w:r>
        <w:r w:rsidR="003602D4">
          <w:rPr>
            <w:noProof/>
            <w:webHidden/>
          </w:rPr>
        </w:r>
        <w:r w:rsidR="003602D4">
          <w:rPr>
            <w:noProof/>
            <w:webHidden/>
          </w:rPr>
          <w:fldChar w:fldCharType="separate"/>
        </w:r>
        <w:r w:rsidR="00AA2590">
          <w:rPr>
            <w:noProof/>
            <w:webHidden/>
          </w:rPr>
          <w:t>11</w:t>
        </w:r>
        <w:r w:rsidR="003602D4">
          <w:rPr>
            <w:noProof/>
            <w:webHidden/>
          </w:rPr>
          <w:fldChar w:fldCharType="end"/>
        </w:r>
      </w:hyperlink>
    </w:p>
    <w:p w14:paraId="2675D123" w14:textId="772CFC67"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61" w:history="1">
        <w:r w:rsidR="003602D4" w:rsidRPr="00BE36F0">
          <w:rPr>
            <w:rStyle w:val="Hyperlinkki"/>
            <w:noProof/>
          </w:rPr>
          <w:t>3.1.3 Pakkokeinojen käyttö</w:t>
        </w:r>
        <w:r w:rsidR="003602D4">
          <w:rPr>
            <w:noProof/>
            <w:webHidden/>
          </w:rPr>
          <w:tab/>
        </w:r>
        <w:r w:rsidR="003602D4">
          <w:rPr>
            <w:noProof/>
            <w:webHidden/>
          </w:rPr>
          <w:fldChar w:fldCharType="begin"/>
        </w:r>
        <w:r w:rsidR="003602D4">
          <w:rPr>
            <w:noProof/>
            <w:webHidden/>
          </w:rPr>
          <w:instrText xml:space="preserve"> PAGEREF _Toc122420061 \h </w:instrText>
        </w:r>
        <w:r w:rsidR="003602D4">
          <w:rPr>
            <w:noProof/>
            <w:webHidden/>
          </w:rPr>
        </w:r>
        <w:r w:rsidR="003602D4">
          <w:rPr>
            <w:noProof/>
            <w:webHidden/>
          </w:rPr>
          <w:fldChar w:fldCharType="separate"/>
        </w:r>
        <w:r w:rsidR="00AA2590">
          <w:rPr>
            <w:noProof/>
            <w:webHidden/>
          </w:rPr>
          <w:t>13</w:t>
        </w:r>
        <w:r w:rsidR="003602D4">
          <w:rPr>
            <w:noProof/>
            <w:webHidden/>
          </w:rPr>
          <w:fldChar w:fldCharType="end"/>
        </w:r>
      </w:hyperlink>
    </w:p>
    <w:p w14:paraId="10E4E4E3" w14:textId="796D9336"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2" w:history="1">
        <w:r w:rsidR="003602D4" w:rsidRPr="00BE36F0">
          <w:rPr>
            <w:rStyle w:val="Hyperlinkki"/>
            <w:noProof/>
          </w:rPr>
          <w:t>3.2 Elintarvikevalvonnan valvontakohteet</w:t>
        </w:r>
        <w:r w:rsidR="003602D4">
          <w:rPr>
            <w:noProof/>
            <w:webHidden/>
          </w:rPr>
          <w:tab/>
        </w:r>
        <w:r w:rsidR="003602D4">
          <w:rPr>
            <w:noProof/>
            <w:webHidden/>
          </w:rPr>
          <w:fldChar w:fldCharType="begin"/>
        </w:r>
        <w:r w:rsidR="003602D4">
          <w:rPr>
            <w:noProof/>
            <w:webHidden/>
          </w:rPr>
          <w:instrText xml:space="preserve"> PAGEREF _Toc122420062 \h </w:instrText>
        </w:r>
        <w:r w:rsidR="003602D4">
          <w:rPr>
            <w:noProof/>
            <w:webHidden/>
          </w:rPr>
        </w:r>
        <w:r w:rsidR="003602D4">
          <w:rPr>
            <w:noProof/>
            <w:webHidden/>
          </w:rPr>
          <w:fldChar w:fldCharType="separate"/>
        </w:r>
        <w:r w:rsidR="00AA2590">
          <w:rPr>
            <w:noProof/>
            <w:webHidden/>
          </w:rPr>
          <w:t>13</w:t>
        </w:r>
        <w:r w:rsidR="003602D4">
          <w:rPr>
            <w:noProof/>
            <w:webHidden/>
          </w:rPr>
          <w:fldChar w:fldCharType="end"/>
        </w:r>
      </w:hyperlink>
    </w:p>
    <w:p w14:paraId="382DA2A5" w14:textId="7D5BE99F"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3" w:history="1">
        <w:r w:rsidR="003602D4" w:rsidRPr="00BE36F0">
          <w:rPr>
            <w:rStyle w:val="Hyperlinkki"/>
            <w:noProof/>
          </w:rPr>
          <w:t>3.3 Elintarvikevalvonnan tarkastussuunnitelma</w:t>
        </w:r>
        <w:r w:rsidR="003602D4">
          <w:rPr>
            <w:noProof/>
            <w:webHidden/>
          </w:rPr>
          <w:tab/>
        </w:r>
        <w:r w:rsidR="003602D4">
          <w:rPr>
            <w:noProof/>
            <w:webHidden/>
          </w:rPr>
          <w:fldChar w:fldCharType="begin"/>
        </w:r>
        <w:r w:rsidR="003602D4">
          <w:rPr>
            <w:noProof/>
            <w:webHidden/>
          </w:rPr>
          <w:instrText xml:space="preserve"> PAGEREF _Toc122420063 \h </w:instrText>
        </w:r>
        <w:r w:rsidR="003602D4">
          <w:rPr>
            <w:noProof/>
            <w:webHidden/>
          </w:rPr>
        </w:r>
        <w:r w:rsidR="003602D4">
          <w:rPr>
            <w:noProof/>
            <w:webHidden/>
          </w:rPr>
          <w:fldChar w:fldCharType="separate"/>
        </w:r>
        <w:r w:rsidR="00AA2590">
          <w:rPr>
            <w:noProof/>
            <w:webHidden/>
          </w:rPr>
          <w:t>13</w:t>
        </w:r>
        <w:r w:rsidR="003602D4">
          <w:rPr>
            <w:noProof/>
            <w:webHidden/>
          </w:rPr>
          <w:fldChar w:fldCharType="end"/>
        </w:r>
      </w:hyperlink>
    </w:p>
    <w:p w14:paraId="49C56709" w14:textId="0C80FF96"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4" w:history="1">
        <w:r w:rsidR="003602D4" w:rsidRPr="00BE36F0">
          <w:rPr>
            <w:rStyle w:val="Hyperlinkki"/>
            <w:noProof/>
          </w:rPr>
          <w:t>3.4 Elintarvikevalvonnan näytteenottosuunnitelma</w:t>
        </w:r>
        <w:r w:rsidR="003602D4">
          <w:rPr>
            <w:noProof/>
            <w:webHidden/>
          </w:rPr>
          <w:tab/>
        </w:r>
        <w:r w:rsidR="003602D4">
          <w:rPr>
            <w:noProof/>
            <w:webHidden/>
          </w:rPr>
          <w:fldChar w:fldCharType="begin"/>
        </w:r>
        <w:r w:rsidR="003602D4">
          <w:rPr>
            <w:noProof/>
            <w:webHidden/>
          </w:rPr>
          <w:instrText xml:space="preserve"> PAGEREF _Toc122420064 \h </w:instrText>
        </w:r>
        <w:r w:rsidR="003602D4">
          <w:rPr>
            <w:noProof/>
            <w:webHidden/>
          </w:rPr>
        </w:r>
        <w:r w:rsidR="003602D4">
          <w:rPr>
            <w:noProof/>
            <w:webHidden/>
          </w:rPr>
          <w:fldChar w:fldCharType="separate"/>
        </w:r>
        <w:r w:rsidR="00AA2590">
          <w:rPr>
            <w:noProof/>
            <w:webHidden/>
          </w:rPr>
          <w:t>14</w:t>
        </w:r>
        <w:r w:rsidR="003602D4">
          <w:rPr>
            <w:noProof/>
            <w:webHidden/>
          </w:rPr>
          <w:fldChar w:fldCharType="end"/>
        </w:r>
      </w:hyperlink>
    </w:p>
    <w:p w14:paraId="350EAEF8" w14:textId="7F661DED"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5" w:history="1">
        <w:r w:rsidR="003602D4" w:rsidRPr="00BE36F0">
          <w:rPr>
            <w:rStyle w:val="Hyperlinkki"/>
            <w:noProof/>
          </w:rPr>
          <w:t>3.5 Elintarvikevalvonnan painopisteet ja valvontaprojektit vuosille 2021-2024</w:t>
        </w:r>
        <w:r w:rsidR="003602D4">
          <w:rPr>
            <w:noProof/>
            <w:webHidden/>
          </w:rPr>
          <w:tab/>
        </w:r>
        <w:r w:rsidR="003602D4">
          <w:rPr>
            <w:noProof/>
            <w:webHidden/>
          </w:rPr>
          <w:fldChar w:fldCharType="begin"/>
        </w:r>
        <w:r w:rsidR="003602D4">
          <w:rPr>
            <w:noProof/>
            <w:webHidden/>
          </w:rPr>
          <w:instrText xml:space="preserve"> PAGEREF _Toc122420065 \h </w:instrText>
        </w:r>
        <w:r w:rsidR="003602D4">
          <w:rPr>
            <w:noProof/>
            <w:webHidden/>
          </w:rPr>
        </w:r>
        <w:r w:rsidR="003602D4">
          <w:rPr>
            <w:noProof/>
            <w:webHidden/>
          </w:rPr>
          <w:fldChar w:fldCharType="separate"/>
        </w:r>
        <w:r w:rsidR="00AA2590">
          <w:rPr>
            <w:noProof/>
            <w:webHidden/>
          </w:rPr>
          <w:t>14</w:t>
        </w:r>
        <w:r w:rsidR="003602D4">
          <w:rPr>
            <w:noProof/>
            <w:webHidden/>
          </w:rPr>
          <w:fldChar w:fldCharType="end"/>
        </w:r>
      </w:hyperlink>
    </w:p>
    <w:p w14:paraId="0F5B2CC0" w14:textId="39FD9624" w:rsidR="003602D4" w:rsidRDefault="00C223EB">
      <w:pPr>
        <w:pStyle w:val="Sisluet2"/>
        <w:tabs>
          <w:tab w:val="right" w:leader="dot" w:pos="9628"/>
        </w:tabs>
        <w:rPr>
          <w:rFonts w:asciiTheme="minorHAnsi" w:eastAsiaTheme="minorEastAsia" w:hAnsiTheme="minorHAnsi" w:cstheme="minorBidi"/>
          <w:noProof/>
          <w:sz w:val="22"/>
          <w:szCs w:val="22"/>
        </w:rPr>
      </w:pPr>
      <w:hyperlink w:anchor="_Toc122420066" w:history="1">
        <w:r w:rsidR="003602D4" w:rsidRPr="00BE36F0">
          <w:rPr>
            <w:rStyle w:val="Hyperlinkki"/>
            <w:noProof/>
          </w:rPr>
          <w:t>4 TERVEYDENSUOJELUN VALVONTASUUNNITELMA</w:t>
        </w:r>
        <w:r w:rsidR="003602D4">
          <w:rPr>
            <w:noProof/>
            <w:webHidden/>
          </w:rPr>
          <w:tab/>
        </w:r>
        <w:r w:rsidR="003602D4">
          <w:rPr>
            <w:noProof/>
            <w:webHidden/>
          </w:rPr>
          <w:fldChar w:fldCharType="begin"/>
        </w:r>
        <w:r w:rsidR="003602D4">
          <w:rPr>
            <w:noProof/>
            <w:webHidden/>
          </w:rPr>
          <w:instrText xml:space="preserve"> PAGEREF _Toc122420066 \h </w:instrText>
        </w:r>
        <w:r w:rsidR="003602D4">
          <w:rPr>
            <w:noProof/>
            <w:webHidden/>
          </w:rPr>
        </w:r>
        <w:r w:rsidR="003602D4">
          <w:rPr>
            <w:noProof/>
            <w:webHidden/>
          </w:rPr>
          <w:fldChar w:fldCharType="separate"/>
        </w:r>
        <w:r w:rsidR="00AA2590">
          <w:rPr>
            <w:noProof/>
            <w:webHidden/>
          </w:rPr>
          <w:t>16</w:t>
        </w:r>
        <w:r w:rsidR="003602D4">
          <w:rPr>
            <w:noProof/>
            <w:webHidden/>
          </w:rPr>
          <w:fldChar w:fldCharType="end"/>
        </w:r>
      </w:hyperlink>
    </w:p>
    <w:p w14:paraId="37D06E42" w14:textId="4EC68196"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7" w:history="1">
        <w:r w:rsidR="003602D4" w:rsidRPr="00BE36F0">
          <w:rPr>
            <w:rStyle w:val="Hyperlinkki"/>
            <w:noProof/>
          </w:rPr>
          <w:t>4.1 Johdanto</w:t>
        </w:r>
        <w:r w:rsidR="003602D4">
          <w:rPr>
            <w:noProof/>
            <w:webHidden/>
          </w:rPr>
          <w:tab/>
        </w:r>
        <w:r w:rsidR="003602D4">
          <w:rPr>
            <w:noProof/>
            <w:webHidden/>
          </w:rPr>
          <w:fldChar w:fldCharType="begin"/>
        </w:r>
        <w:r w:rsidR="003602D4">
          <w:rPr>
            <w:noProof/>
            <w:webHidden/>
          </w:rPr>
          <w:instrText xml:space="preserve"> PAGEREF _Toc122420067 \h </w:instrText>
        </w:r>
        <w:r w:rsidR="003602D4">
          <w:rPr>
            <w:noProof/>
            <w:webHidden/>
          </w:rPr>
        </w:r>
        <w:r w:rsidR="003602D4">
          <w:rPr>
            <w:noProof/>
            <w:webHidden/>
          </w:rPr>
          <w:fldChar w:fldCharType="separate"/>
        </w:r>
        <w:r w:rsidR="00AA2590">
          <w:rPr>
            <w:noProof/>
            <w:webHidden/>
          </w:rPr>
          <w:t>16</w:t>
        </w:r>
        <w:r w:rsidR="003602D4">
          <w:rPr>
            <w:noProof/>
            <w:webHidden/>
          </w:rPr>
          <w:fldChar w:fldCharType="end"/>
        </w:r>
      </w:hyperlink>
    </w:p>
    <w:p w14:paraId="5222AFC5" w14:textId="5DD82085"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8" w:history="1">
        <w:r w:rsidR="003602D4" w:rsidRPr="00BE36F0">
          <w:rPr>
            <w:rStyle w:val="Hyperlinkki"/>
            <w:noProof/>
          </w:rPr>
          <w:t>4.2 Valvontakohteiden ilmoitus- ja hyväksymismenettely</w:t>
        </w:r>
        <w:r w:rsidR="003602D4">
          <w:rPr>
            <w:noProof/>
            <w:webHidden/>
          </w:rPr>
          <w:tab/>
        </w:r>
        <w:r w:rsidR="003602D4">
          <w:rPr>
            <w:noProof/>
            <w:webHidden/>
          </w:rPr>
          <w:fldChar w:fldCharType="begin"/>
        </w:r>
        <w:r w:rsidR="003602D4">
          <w:rPr>
            <w:noProof/>
            <w:webHidden/>
          </w:rPr>
          <w:instrText xml:space="preserve"> PAGEREF _Toc122420068 \h </w:instrText>
        </w:r>
        <w:r w:rsidR="003602D4">
          <w:rPr>
            <w:noProof/>
            <w:webHidden/>
          </w:rPr>
        </w:r>
        <w:r w:rsidR="003602D4">
          <w:rPr>
            <w:noProof/>
            <w:webHidden/>
          </w:rPr>
          <w:fldChar w:fldCharType="separate"/>
        </w:r>
        <w:r w:rsidR="00AA2590">
          <w:rPr>
            <w:noProof/>
            <w:webHidden/>
          </w:rPr>
          <w:t>16</w:t>
        </w:r>
        <w:r w:rsidR="003602D4">
          <w:rPr>
            <w:noProof/>
            <w:webHidden/>
          </w:rPr>
          <w:fldChar w:fldCharType="end"/>
        </w:r>
      </w:hyperlink>
    </w:p>
    <w:p w14:paraId="17BDF196" w14:textId="751314A3"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69" w:history="1">
        <w:r w:rsidR="003602D4" w:rsidRPr="00BE36F0">
          <w:rPr>
            <w:rStyle w:val="Hyperlinkki"/>
            <w:noProof/>
          </w:rPr>
          <w:t>4.3 Suunnitelmallisen valvonnan kohteet</w:t>
        </w:r>
        <w:r w:rsidR="003602D4">
          <w:rPr>
            <w:noProof/>
            <w:webHidden/>
          </w:rPr>
          <w:tab/>
        </w:r>
        <w:r w:rsidR="003602D4">
          <w:rPr>
            <w:noProof/>
            <w:webHidden/>
          </w:rPr>
          <w:fldChar w:fldCharType="begin"/>
        </w:r>
        <w:r w:rsidR="003602D4">
          <w:rPr>
            <w:noProof/>
            <w:webHidden/>
          </w:rPr>
          <w:instrText xml:space="preserve"> PAGEREF _Toc122420069 \h </w:instrText>
        </w:r>
        <w:r w:rsidR="003602D4">
          <w:rPr>
            <w:noProof/>
            <w:webHidden/>
          </w:rPr>
        </w:r>
        <w:r w:rsidR="003602D4">
          <w:rPr>
            <w:noProof/>
            <w:webHidden/>
          </w:rPr>
          <w:fldChar w:fldCharType="separate"/>
        </w:r>
        <w:r w:rsidR="00AA2590">
          <w:rPr>
            <w:noProof/>
            <w:webHidden/>
          </w:rPr>
          <w:t>17</w:t>
        </w:r>
        <w:r w:rsidR="003602D4">
          <w:rPr>
            <w:noProof/>
            <w:webHidden/>
          </w:rPr>
          <w:fldChar w:fldCharType="end"/>
        </w:r>
      </w:hyperlink>
    </w:p>
    <w:p w14:paraId="6CE9B2E0" w14:textId="7074AC24"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0" w:history="1">
        <w:r w:rsidR="003602D4" w:rsidRPr="00BE36F0">
          <w:rPr>
            <w:rStyle w:val="Hyperlinkki"/>
            <w:noProof/>
          </w:rPr>
          <w:t>4.4 Tarkastuksen sisältö</w:t>
        </w:r>
        <w:r w:rsidR="003602D4">
          <w:rPr>
            <w:noProof/>
            <w:webHidden/>
          </w:rPr>
          <w:tab/>
        </w:r>
        <w:r w:rsidR="003602D4">
          <w:rPr>
            <w:noProof/>
            <w:webHidden/>
          </w:rPr>
          <w:fldChar w:fldCharType="begin"/>
        </w:r>
        <w:r w:rsidR="003602D4">
          <w:rPr>
            <w:noProof/>
            <w:webHidden/>
          </w:rPr>
          <w:instrText xml:space="preserve"> PAGEREF _Toc122420070 \h </w:instrText>
        </w:r>
        <w:r w:rsidR="003602D4">
          <w:rPr>
            <w:noProof/>
            <w:webHidden/>
          </w:rPr>
        </w:r>
        <w:r w:rsidR="003602D4">
          <w:rPr>
            <w:noProof/>
            <w:webHidden/>
          </w:rPr>
          <w:fldChar w:fldCharType="separate"/>
        </w:r>
        <w:r w:rsidR="00AA2590">
          <w:rPr>
            <w:noProof/>
            <w:webHidden/>
          </w:rPr>
          <w:t>17</w:t>
        </w:r>
        <w:r w:rsidR="003602D4">
          <w:rPr>
            <w:noProof/>
            <w:webHidden/>
          </w:rPr>
          <w:fldChar w:fldCharType="end"/>
        </w:r>
      </w:hyperlink>
    </w:p>
    <w:p w14:paraId="5C801BBB" w14:textId="6ADA8140"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1" w:history="1">
        <w:r w:rsidR="003602D4" w:rsidRPr="00BE36F0">
          <w:rPr>
            <w:rStyle w:val="Hyperlinkki"/>
            <w:noProof/>
          </w:rPr>
          <w:t>4.5 Tarkastustiheydet</w:t>
        </w:r>
        <w:r w:rsidR="003602D4">
          <w:rPr>
            <w:noProof/>
            <w:webHidden/>
          </w:rPr>
          <w:tab/>
        </w:r>
        <w:r w:rsidR="003602D4">
          <w:rPr>
            <w:noProof/>
            <w:webHidden/>
          </w:rPr>
          <w:fldChar w:fldCharType="begin"/>
        </w:r>
        <w:r w:rsidR="003602D4">
          <w:rPr>
            <w:noProof/>
            <w:webHidden/>
          </w:rPr>
          <w:instrText xml:space="preserve"> PAGEREF _Toc122420071 \h </w:instrText>
        </w:r>
        <w:r w:rsidR="003602D4">
          <w:rPr>
            <w:noProof/>
            <w:webHidden/>
          </w:rPr>
        </w:r>
        <w:r w:rsidR="003602D4">
          <w:rPr>
            <w:noProof/>
            <w:webHidden/>
          </w:rPr>
          <w:fldChar w:fldCharType="separate"/>
        </w:r>
        <w:r w:rsidR="00AA2590">
          <w:rPr>
            <w:noProof/>
            <w:webHidden/>
          </w:rPr>
          <w:t>18</w:t>
        </w:r>
        <w:r w:rsidR="003602D4">
          <w:rPr>
            <w:noProof/>
            <w:webHidden/>
          </w:rPr>
          <w:fldChar w:fldCharType="end"/>
        </w:r>
      </w:hyperlink>
    </w:p>
    <w:p w14:paraId="39B4C58D" w14:textId="40BA8CC9"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2" w:history="1">
        <w:r w:rsidR="003602D4" w:rsidRPr="00BE36F0">
          <w:rPr>
            <w:rStyle w:val="Hyperlinkki"/>
            <w:noProof/>
          </w:rPr>
          <w:t>4.6 Muut tarkastukset ja tehtävät</w:t>
        </w:r>
        <w:r w:rsidR="003602D4">
          <w:rPr>
            <w:noProof/>
            <w:webHidden/>
          </w:rPr>
          <w:tab/>
        </w:r>
        <w:r w:rsidR="003602D4">
          <w:rPr>
            <w:noProof/>
            <w:webHidden/>
          </w:rPr>
          <w:fldChar w:fldCharType="begin"/>
        </w:r>
        <w:r w:rsidR="003602D4">
          <w:rPr>
            <w:noProof/>
            <w:webHidden/>
          </w:rPr>
          <w:instrText xml:space="preserve"> PAGEREF _Toc122420072 \h </w:instrText>
        </w:r>
        <w:r w:rsidR="003602D4">
          <w:rPr>
            <w:noProof/>
            <w:webHidden/>
          </w:rPr>
        </w:r>
        <w:r w:rsidR="003602D4">
          <w:rPr>
            <w:noProof/>
            <w:webHidden/>
          </w:rPr>
          <w:fldChar w:fldCharType="separate"/>
        </w:r>
        <w:r w:rsidR="00AA2590">
          <w:rPr>
            <w:noProof/>
            <w:webHidden/>
          </w:rPr>
          <w:t>18</w:t>
        </w:r>
        <w:r w:rsidR="003602D4">
          <w:rPr>
            <w:noProof/>
            <w:webHidden/>
          </w:rPr>
          <w:fldChar w:fldCharType="end"/>
        </w:r>
      </w:hyperlink>
    </w:p>
    <w:p w14:paraId="670B8C49" w14:textId="58658500"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3" w:history="1">
        <w:r w:rsidR="003602D4" w:rsidRPr="00BE36F0">
          <w:rPr>
            <w:rStyle w:val="Hyperlinkki"/>
            <w:noProof/>
          </w:rPr>
          <w:t>4.7 Pakkokeinojen käyttö</w:t>
        </w:r>
        <w:r w:rsidR="003602D4">
          <w:rPr>
            <w:noProof/>
            <w:webHidden/>
          </w:rPr>
          <w:tab/>
        </w:r>
        <w:r w:rsidR="003602D4">
          <w:rPr>
            <w:noProof/>
            <w:webHidden/>
          </w:rPr>
          <w:fldChar w:fldCharType="begin"/>
        </w:r>
        <w:r w:rsidR="003602D4">
          <w:rPr>
            <w:noProof/>
            <w:webHidden/>
          </w:rPr>
          <w:instrText xml:space="preserve"> PAGEREF _Toc122420073 \h </w:instrText>
        </w:r>
        <w:r w:rsidR="003602D4">
          <w:rPr>
            <w:noProof/>
            <w:webHidden/>
          </w:rPr>
        </w:r>
        <w:r w:rsidR="003602D4">
          <w:rPr>
            <w:noProof/>
            <w:webHidden/>
          </w:rPr>
          <w:fldChar w:fldCharType="separate"/>
        </w:r>
        <w:r w:rsidR="00AA2590">
          <w:rPr>
            <w:noProof/>
            <w:webHidden/>
          </w:rPr>
          <w:t>19</w:t>
        </w:r>
        <w:r w:rsidR="003602D4">
          <w:rPr>
            <w:noProof/>
            <w:webHidden/>
          </w:rPr>
          <w:fldChar w:fldCharType="end"/>
        </w:r>
      </w:hyperlink>
    </w:p>
    <w:p w14:paraId="4111B319" w14:textId="6F6F8F32"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4" w:history="1">
        <w:r w:rsidR="003602D4" w:rsidRPr="00BE36F0">
          <w:rPr>
            <w:rStyle w:val="Hyperlinkki"/>
            <w:noProof/>
          </w:rPr>
          <w:t>4.8 Näytteenotto ja näytteiden tutkiminen</w:t>
        </w:r>
        <w:r w:rsidR="003602D4">
          <w:rPr>
            <w:noProof/>
            <w:webHidden/>
          </w:rPr>
          <w:tab/>
        </w:r>
        <w:r w:rsidR="003602D4">
          <w:rPr>
            <w:noProof/>
            <w:webHidden/>
          </w:rPr>
          <w:fldChar w:fldCharType="begin"/>
        </w:r>
        <w:r w:rsidR="003602D4">
          <w:rPr>
            <w:noProof/>
            <w:webHidden/>
          </w:rPr>
          <w:instrText xml:space="preserve"> PAGEREF _Toc122420074 \h </w:instrText>
        </w:r>
        <w:r w:rsidR="003602D4">
          <w:rPr>
            <w:noProof/>
            <w:webHidden/>
          </w:rPr>
        </w:r>
        <w:r w:rsidR="003602D4">
          <w:rPr>
            <w:noProof/>
            <w:webHidden/>
          </w:rPr>
          <w:fldChar w:fldCharType="separate"/>
        </w:r>
        <w:r w:rsidR="00AA2590">
          <w:rPr>
            <w:noProof/>
            <w:webHidden/>
          </w:rPr>
          <w:t>19</w:t>
        </w:r>
        <w:r w:rsidR="003602D4">
          <w:rPr>
            <w:noProof/>
            <w:webHidden/>
          </w:rPr>
          <w:fldChar w:fldCharType="end"/>
        </w:r>
      </w:hyperlink>
    </w:p>
    <w:p w14:paraId="5F10931B" w14:textId="041846C4"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75" w:history="1">
        <w:r w:rsidR="003602D4" w:rsidRPr="00BE36F0">
          <w:rPr>
            <w:rStyle w:val="Hyperlinkki"/>
            <w:noProof/>
          </w:rPr>
          <w:t>4.8.1 Suunnitelmallinen näytteenotto</w:t>
        </w:r>
        <w:r w:rsidR="003602D4">
          <w:rPr>
            <w:noProof/>
            <w:webHidden/>
          </w:rPr>
          <w:tab/>
        </w:r>
        <w:r w:rsidR="003602D4">
          <w:rPr>
            <w:noProof/>
            <w:webHidden/>
          </w:rPr>
          <w:fldChar w:fldCharType="begin"/>
        </w:r>
        <w:r w:rsidR="003602D4">
          <w:rPr>
            <w:noProof/>
            <w:webHidden/>
          </w:rPr>
          <w:instrText xml:space="preserve"> PAGEREF _Toc122420075 \h </w:instrText>
        </w:r>
        <w:r w:rsidR="003602D4">
          <w:rPr>
            <w:noProof/>
            <w:webHidden/>
          </w:rPr>
        </w:r>
        <w:r w:rsidR="003602D4">
          <w:rPr>
            <w:noProof/>
            <w:webHidden/>
          </w:rPr>
          <w:fldChar w:fldCharType="separate"/>
        </w:r>
        <w:r w:rsidR="00AA2590">
          <w:rPr>
            <w:noProof/>
            <w:webHidden/>
          </w:rPr>
          <w:t>19</w:t>
        </w:r>
        <w:r w:rsidR="003602D4">
          <w:rPr>
            <w:noProof/>
            <w:webHidden/>
          </w:rPr>
          <w:fldChar w:fldCharType="end"/>
        </w:r>
      </w:hyperlink>
    </w:p>
    <w:p w14:paraId="19E86886" w14:textId="132C1828"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76" w:history="1">
        <w:r w:rsidR="003602D4" w:rsidRPr="00BE36F0">
          <w:rPr>
            <w:rStyle w:val="Hyperlinkki"/>
            <w:noProof/>
          </w:rPr>
          <w:t>4.8.2 Muu näytteenotto</w:t>
        </w:r>
        <w:r w:rsidR="003602D4">
          <w:rPr>
            <w:noProof/>
            <w:webHidden/>
          </w:rPr>
          <w:tab/>
        </w:r>
        <w:r w:rsidR="003602D4">
          <w:rPr>
            <w:noProof/>
            <w:webHidden/>
          </w:rPr>
          <w:fldChar w:fldCharType="begin"/>
        </w:r>
        <w:r w:rsidR="003602D4">
          <w:rPr>
            <w:noProof/>
            <w:webHidden/>
          </w:rPr>
          <w:instrText xml:space="preserve"> PAGEREF _Toc122420076 \h </w:instrText>
        </w:r>
        <w:r w:rsidR="003602D4">
          <w:rPr>
            <w:noProof/>
            <w:webHidden/>
          </w:rPr>
        </w:r>
        <w:r w:rsidR="003602D4">
          <w:rPr>
            <w:noProof/>
            <w:webHidden/>
          </w:rPr>
          <w:fldChar w:fldCharType="separate"/>
        </w:r>
        <w:r w:rsidR="00AA2590">
          <w:rPr>
            <w:noProof/>
            <w:webHidden/>
          </w:rPr>
          <w:t>20</w:t>
        </w:r>
        <w:r w:rsidR="003602D4">
          <w:rPr>
            <w:noProof/>
            <w:webHidden/>
          </w:rPr>
          <w:fldChar w:fldCharType="end"/>
        </w:r>
      </w:hyperlink>
    </w:p>
    <w:p w14:paraId="03FE9DDF" w14:textId="3A9200C9"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7" w:history="1">
        <w:r w:rsidR="003602D4" w:rsidRPr="00BE36F0">
          <w:rPr>
            <w:rStyle w:val="Hyperlinkki"/>
            <w:noProof/>
          </w:rPr>
          <w:t>4.9 Suunnitelmallisen valvonnan painopistealueet</w:t>
        </w:r>
        <w:r w:rsidR="003602D4">
          <w:rPr>
            <w:noProof/>
            <w:webHidden/>
          </w:rPr>
          <w:tab/>
        </w:r>
        <w:r w:rsidR="003602D4">
          <w:rPr>
            <w:noProof/>
            <w:webHidden/>
          </w:rPr>
          <w:fldChar w:fldCharType="begin"/>
        </w:r>
        <w:r w:rsidR="003602D4">
          <w:rPr>
            <w:noProof/>
            <w:webHidden/>
          </w:rPr>
          <w:instrText xml:space="preserve"> PAGEREF _Toc122420077 \h </w:instrText>
        </w:r>
        <w:r w:rsidR="003602D4">
          <w:rPr>
            <w:noProof/>
            <w:webHidden/>
          </w:rPr>
        </w:r>
        <w:r w:rsidR="003602D4">
          <w:rPr>
            <w:noProof/>
            <w:webHidden/>
          </w:rPr>
          <w:fldChar w:fldCharType="separate"/>
        </w:r>
        <w:r w:rsidR="00AA2590">
          <w:rPr>
            <w:noProof/>
            <w:webHidden/>
          </w:rPr>
          <w:t>20</w:t>
        </w:r>
        <w:r w:rsidR="003602D4">
          <w:rPr>
            <w:noProof/>
            <w:webHidden/>
          </w:rPr>
          <w:fldChar w:fldCharType="end"/>
        </w:r>
      </w:hyperlink>
    </w:p>
    <w:p w14:paraId="59FB2889" w14:textId="2304ED08"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78" w:history="1">
        <w:r w:rsidR="003602D4" w:rsidRPr="00BE36F0">
          <w:rPr>
            <w:rStyle w:val="Hyperlinkki"/>
            <w:noProof/>
          </w:rPr>
          <w:t>4.10 Projektit</w:t>
        </w:r>
        <w:r w:rsidR="003602D4">
          <w:rPr>
            <w:noProof/>
            <w:webHidden/>
          </w:rPr>
          <w:tab/>
        </w:r>
        <w:r w:rsidR="003602D4">
          <w:rPr>
            <w:noProof/>
            <w:webHidden/>
          </w:rPr>
          <w:fldChar w:fldCharType="begin"/>
        </w:r>
        <w:r w:rsidR="003602D4">
          <w:rPr>
            <w:noProof/>
            <w:webHidden/>
          </w:rPr>
          <w:instrText xml:space="preserve"> PAGEREF _Toc122420078 \h </w:instrText>
        </w:r>
        <w:r w:rsidR="003602D4">
          <w:rPr>
            <w:noProof/>
            <w:webHidden/>
          </w:rPr>
        </w:r>
        <w:r w:rsidR="003602D4">
          <w:rPr>
            <w:noProof/>
            <w:webHidden/>
          </w:rPr>
          <w:fldChar w:fldCharType="separate"/>
        </w:r>
        <w:r w:rsidR="00AA2590">
          <w:rPr>
            <w:noProof/>
            <w:webHidden/>
          </w:rPr>
          <w:t>21</w:t>
        </w:r>
        <w:r w:rsidR="003602D4">
          <w:rPr>
            <w:noProof/>
            <w:webHidden/>
          </w:rPr>
          <w:fldChar w:fldCharType="end"/>
        </w:r>
      </w:hyperlink>
    </w:p>
    <w:p w14:paraId="134EF646" w14:textId="795BC822" w:rsidR="003602D4" w:rsidRDefault="00C223EB">
      <w:pPr>
        <w:pStyle w:val="Sisluet2"/>
        <w:tabs>
          <w:tab w:val="right" w:leader="dot" w:pos="9628"/>
        </w:tabs>
        <w:rPr>
          <w:rFonts w:asciiTheme="minorHAnsi" w:eastAsiaTheme="minorEastAsia" w:hAnsiTheme="minorHAnsi" w:cstheme="minorBidi"/>
          <w:noProof/>
          <w:sz w:val="22"/>
          <w:szCs w:val="22"/>
        </w:rPr>
      </w:pPr>
      <w:hyperlink w:anchor="_Toc122420079" w:history="1">
        <w:r w:rsidR="003602D4" w:rsidRPr="00BE36F0">
          <w:rPr>
            <w:rStyle w:val="Hyperlinkki"/>
            <w:noProof/>
          </w:rPr>
          <w:t>5 TUPAKKA- JA LÄÄKELAIN VALVONTASUUNNITELMA</w:t>
        </w:r>
        <w:r w:rsidR="003602D4">
          <w:rPr>
            <w:noProof/>
            <w:webHidden/>
          </w:rPr>
          <w:tab/>
        </w:r>
        <w:r w:rsidR="003602D4">
          <w:rPr>
            <w:noProof/>
            <w:webHidden/>
          </w:rPr>
          <w:fldChar w:fldCharType="begin"/>
        </w:r>
        <w:r w:rsidR="003602D4">
          <w:rPr>
            <w:noProof/>
            <w:webHidden/>
          </w:rPr>
          <w:instrText xml:space="preserve"> PAGEREF _Toc122420079 \h </w:instrText>
        </w:r>
        <w:r w:rsidR="003602D4">
          <w:rPr>
            <w:noProof/>
            <w:webHidden/>
          </w:rPr>
        </w:r>
        <w:r w:rsidR="003602D4">
          <w:rPr>
            <w:noProof/>
            <w:webHidden/>
          </w:rPr>
          <w:fldChar w:fldCharType="separate"/>
        </w:r>
        <w:r w:rsidR="00AA2590">
          <w:rPr>
            <w:noProof/>
            <w:webHidden/>
          </w:rPr>
          <w:t>21</w:t>
        </w:r>
        <w:r w:rsidR="003602D4">
          <w:rPr>
            <w:noProof/>
            <w:webHidden/>
          </w:rPr>
          <w:fldChar w:fldCharType="end"/>
        </w:r>
      </w:hyperlink>
    </w:p>
    <w:p w14:paraId="574AA17D" w14:textId="643376F3"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80" w:history="1">
        <w:r w:rsidR="003602D4" w:rsidRPr="00BE36F0">
          <w:rPr>
            <w:rStyle w:val="Hyperlinkki"/>
            <w:noProof/>
          </w:rPr>
          <w:t>5.1 Tupakkalain valvonnan tavoitteet ja kunnan valvontasuunnitelma</w:t>
        </w:r>
        <w:r w:rsidR="003602D4">
          <w:rPr>
            <w:noProof/>
            <w:webHidden/>
          </w:rPr>
          <w:tab/>
        </w:r>
        <w:r w:rsidR="003602D4">
          <w:rPr>
            <w:noProof/>
            <w:webHidden/>
          </w:rPr>
          <w:fldChar w:fldCharType="begin"/>
        </w:r>
        <w:r w:rsidR="003602D4">
          <w:rPr>
            <w:noProof/>
            <w:webHidden/>
          </w:rPr>
          <w:instrText xml:space="preserve"> PAGEREF _Toc122420080 \h </w:instrText>
        </w:r>
        <w:r w:rsidR="003602D4">
          <w:rPr>
            <w:noProof/>
            <w:webHidden/>
          </w:rPr>
        </w:r>
        <w:r w:rsidR="003602D4">
          <w:rPr>
            <w:noProof/>
            <w:webHidden/>
          </w:rPr>
          <w:fldChar w:fldCharType="separate"/>
        </w:r>
        <w:r w:rsidR="00AA2590">
          <w:rPr>
            <w:noProof/>
            <w:webHidden/>
          </w:rPr>
          <w:t>21</w:t>
        </w:r>
        <w:r w:rsidR="003602D4">
          <w:rPr>
            <w:noProof/>
            <w:webHidden/>
          </w:rPr>
          <w:fldChar w:fldCharType="end"/>
        </w:r>
      </w:hyperlink>
    </w:p>
    <w:p w14:paraId="65220BE1" w14:textId="025DB603"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81" w:history="1">
        <w:r w:rsidR="003602D4" w:rsidRPr="00BE36F0">
          <w:rPr>
            <w:rStyle w:val="Hyperlinkki"/>
            <w:noProof/>
          </w:rPr>
          <w:t>5.2 Tupakkalain valvonnan sisältö</w:t>
        </w:r>
        <w:r w:rsidR="003602D4">
          <w:rPr>
            <w:noProof/>
            <w:webHidden/>
          </w:rPr>
          <w:tab/>
        </w:r>
        <w:r w:rsidR="003602D4">
          <w:rPr>
            <w:noProof/>
            <w:webHidden/>
          </w:rPr>
          <w:fldChar w:fldCharType="begin"/>
        </w:r>
        <w:r w:rsidR="003602D4">
          <w:rPr>
            <w:noProof/>
            <w:webHidden/>
          </w:rPr>
          <w:instrText xml:space="preserve"> PAGEREF _Toc122420081 \h </w:instrText>
        </w:r>
        <w:r w:rsidR="003602D4">
          <w:rPr>
            <w:noProof/>
            <w:webHidden/>
          </w:rPr>
        </w:r>
        <w:r w:rsidR="003602D4">
          <w:rPr>
            <w:noProof/>
            <w:webHidden/>
          </w:rPr>
          <w:fldChar w:fldCharType="separate"/>
        </w:r>
        <w:r w:rsidR="00AA2590">
          <w:rPr>
            <w:noProof/>
            <w:webHidden/>
          </w:rPr>
          <w:t>22</w:t>
        </w:r>
        <w:r w:rsidR="003602D4">
          <w:rPr>
            <w:noProof/>
            <w:webHidden/>
          </w:rPr>
          <w:fldChar w:fldCharType="end"/>
        </w:r>
      </w:hyperlink>
    </w:p>
    <w:p w14:paraId="662E9DEA" w14:textId="36F8266E"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82" w:history="1">
        <w:r w:rsidR="003602D4" w:rsidRPr="00BE36F0">
          <w:rPr>
            <w:rStyle w:val="Hyperlinkki"/>
            <w:noProof/>
          </w:rPr>
          <w:t>5.2.1 Lupamenettely</w:t>
        </w:r>
        <w:r w:rsidR="003602D4">
          <w:rPr>
            <w:noProof/>
            <w:webHidden/>
          </w:rPr>
          <w:tab/>
        </w:r>
        <w:r w:rsidR="003602D4">
          <w:rPr>
            <w:noProof/>
            <w:webHidden/>
          </w:rPr>
          <w:fldChar w:fldCharType="begin"/>
        </w:r>
        <w:r w:rsidR="003602D4">
          <w:rPr>
            <w:noProof/>
            <w:webHidden/>
          </w:rPr>
          <w:instrText xml:space="preserve"> PAGEREF _Toc122420082 \h </w:instrText>
        </w:r>
        <w:r w:rsidR="003602D4">
          <w:rPr>
            <w:noProof/>
            <w:webHidden/>
          </w:rPr>
        </w:r>
        <w:r w:rsidR="003602D4">
          <w:rPr>
            <w:noProof/>
            <w:webHidden/>
          </w:rPr>
          <w:fldChar w:fldCharType="separate"/>
        </w:r>
        <w:r w:rsidR="00AA2590">
          <w:rPr>
            <w:noProof/>
            <w:webHidden/>
          </w:rPr>
          <w:t>22</w:t>
        </w:r>
        <w:r w:rsidR="003602D4">
          <w:rPr>
            <w:noProof/>
            <w:webHidden/>
          </w:rPr>
          <w:fldChar w:fldCharType="end"/>
        </w:r>
      </w:hyperlink>
    </w:p>
    <w:p w14:paraId="256CF86B" w14:textId="043E9934"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83" w:history="1">
        <w:r w:rsidR="003602D4" w:rsidRPr="00BE36F0">
          <w:rPr>
            <w:rStyle w:val="Hyperlinkki"/>
            <w:noProof/>
          </w:rPr>
          <w:t>5.2.2 Tupakkalain mukaiset tarkastukset</w:t>
        </w:r>
        <w:r w:rsidR="003602D4">
          <w:rPr>
            <w:noProof/>
            <w:webHidden/>
          </w:rPr>
          <w:tab/>
        </w:r>
        <w:r w:rsidR="003602D4">
          <w:rPr>
            <w:noProof/>
            <w:webHidden/>
          </w:rPr>
          <w:fldChar w:fldCharType="begin"/>
        </w:r>
        <w:r w:rsidR="003602D4">
          <w:rPr>
            <w:noProof/>
            <w:webHidden/>
          </w:rPr>
          <w:instrText xml:space="preserve"> PAGEREF _Toc122420083 \h </w:instrText>
        </w:r>
        <w:r w:rsidR="003602D4">
          <w:rPr>
            <w:noProof/>
            <w:webHidden/>
          </w:rPr>
        </w:r>
        <w:r w:rsidR="003602D4">
          <w:rPr>
            <w:noProof/>
            <w:webHidden/>
          </w:rPr>
          <w:fldChar w:fldCharType="separate"/>
        </w:r>
        <w:r w:rsidR="00AA2590">
          <w:rPr>
            <w:noProof/>
            <w:webHidden/>
          </w:rPr>
          <w:t>22</w:t>
        </w:r>
        <w:r w:rsidR="003602D4">
          <w:rPr>
            <w:noProof/>
            <w:webHidden/>
          </w:rPr>
          <w:fldChar w:fldCharType="end"/>
        </w:r>
      </w:hyperlink>
    </w:p>
    <w:p w14:paraId="6082F59D" w14:textId="2F2DD0E4"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84" w:history="1">
        <w:r w:rsidR="003602D4" w:rsidRPr="00BE36F0">
          <w:rPr>
            <w:rStyle w:val="Hyperlinkki"/>
            <w:noProof/>
          </w:rPr>
          <w:t>5.3 Tupakkalain mukaiset pakkokeinot</w:t>
        </w:r>
        <w:r w:rsidR="003602D4">
          <w:rPr>
            <w:noProof/>
            <w:webHidden/>
          </w:rPr>
          <w:tab/>
        </w:r>
        <w:r w:rsidR="003602D4">
          <w:rPr>
            <w:noProof/>
            <w:webHidden/>
          </w:rPr>
          <w:fldChar w:fldCharType="begin"/>
        </w:r>
        <w:r w:rsidR="003602D4">
          <w:rPr>
            <w:noProof/>
            <w:webHidden/>
          </w:rPr>
          <w:instrText xml:space="preserve"> PAGEREF _Toc122420084 \h </w:instrText>
        </w:r>
        <w:r w:rsidR="003602D4">
          <w:rPr>
            <w:noProof/>
            <w:webHidden/>
          </w:rPr>
        </w:r>
        <w:r w:rsidR="003602D4">
          <w:rPr>
            <w:noProof/>
            <w:webHidden/>
          </w:rPr>
          <w:fldChar w:fldCharType="separate"/>
        </w:r>
        <w:r w:rsidR="00AA2590">
          <w:rPr>
            <w:noProof/>
            <w:webHidden/>
          </w:rPr>
          <w:t>23</w:t>
        </w:r>
        <w:r w:rsidR="003602D4">
          <w:rPr>
            <w:noProof/>
            <w:webHidden/>
          </w:rPr>
          <w:fldChar w:fldCharType="end"/>
        </w:r>
      </w:hyperlink>
    </w:p>
    <w:p w14:paraId="1B157296" w14:textId="01B1C8F0"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85" w:history="1">
        <w:r w:rsidR="003602D4" w:rsidRPr="00BE36F0">
          <w:rPr>
            <w:rStyle w:val="Hyperlinkki"/>
            <w:noProof/>
          </w:rPr>
          <w:t>5.4 Valvontakohteet</w:t>
        </w:r>
        <w:r w:rsidR="003602D4">
          <w:rPr>
            <w:noProof/>
            <w:webHidden/>
          </w:rPr>
          <w:tab/>
        </w:r>
        <w:r w:rsidR="003602D4">
          <w:rPr>
            <w:noProof/>
            <w:webHidden/>
          </w:rPr>
          <w:fldChar w:fldCharType="begin"/>
        </w:r>
        <w:r w:rsidR="003602D4">
          <w:rPr>
            <w:noProof/>
            <w:webHidden/>
          </w:rPr>
          <w:instrText xml:space="preserve"> PAGEREF _Toc122420085 \h </w:instrText>
        </w:r>
        <w:r w:rsidR="003602D4">
          <w:rPr>
            <w:noProof/>
            <w:webHidden/>
          </w:rPr>
        </w:r>
        <w:r w:rsidR="003602D4">
          <w:rPr>
            <w:noProof/>
            <w:webHidden/>
          </w:rPr>
          <w:fldChar w:fldCharType="separate"/>
        </w:r>
        <w:r w:rsidR="00AA2590">
          <w:rPr>
            <w:noProof/>
            <w:webHidden/>
          </w:rPr>
          <w:t>23</w:t>
        </w:r>
        <w:r w:rsidR="003602D4">
          <w:rPr>
            <w:noProof/>
            <w:webHidden/>
          </w:rPr>
          <w:fldChar w:fldCharType="end"/>
        </w:r>
      </w:hyperlink>
    </w:p>
    <w:p w14:paraId="20D9A336" w14:textId="01A75CF0"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86" w:history="1">
        <w:r w:rsidR="003602D4" w:rsidRPr="00BE36F0">
          <w:rPr>
            <w:rStyle w:val="Hyperlinkki"/>
            <w:noProof/>
          </w:rPr>
          <w:t>5.5 Valvonnan painopisteet ja projektit</w:t>
        </w:r>
        <w:r w:rsidR="003602D4">
          <w:rPr>
            <w:noProof/>
            <w:webHidden/>
          </w:rPr>
          <w:tab/>
        </w:r>
        <w:r w:rsidR="003602D4">
          <w:rPr>
            <w:noProof/>
            <w:webHidden/>
          </w:rPr>
          <w:fldChar w:fldCharType="begin"/>
        </w:r>
        <w:r w:rsidR="003602D4">
          <w:rPr>
            <w:noProof/>
            <w:webHidden/>
          </w:rPr>
          <w:instrText xml:space="preserve"> PAGEREF _Toc122420086 \h </w:instrText>
        </w:r>
        <w:r w:rsidR="003602D4">
          <w:rPr>
            <w:noProof/>
            <w:webHidden/>
          </w:rPr>
        </w:r>
        <w:r w:rsidR="003602D4">
          <w:rPr>
            <w:noProof/>
            <w:webHidden/>
          </w:rPr>
          <w:fldChar w:fldCharType="separate"/>
        </w:r>
        <w:r w:rsidR="00AA2590">
          <w:rPr>
            <w:noProof/>
            <w:webHidden/>
          </w:rPr>
          <w:t>23</w:t>
        </w:r>
        <w:r w:rsidR="003602D4">
          <w:rPr>
            <w:noProof/>
            <w:webHidden/>
          </w:rPr>
          <w:fldChar w:fldCharType="end"/>
        </w:r>
      </w:hyperlink>
    </w:p>
    <w:p w14:paraId="5857035E" w14:textId="3357F576"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87" w:history="1">
        <w:r w:rsidR="003602D4" w:rsidRPr="00BE36F0">
          <w:rPr>
            <w:rStyle w:val="Hyperlinkki"/>
            <w:noProof/>
          </w:rPr>
          <w:t>5.5.1 Yhteistyö ehkäisevän päihdetyön kanssa</w:t>
        </w:r>
        <w:r w:rsidR="003602D4">
          <w:rPr>
            <w:noProof/>
            <w:webHidden/>
          </w:rPr>
          <w:tab/>
        </w:r>
        <w:r w:rsidR="003602D4">
          <w:rPr>
            <w:noProof/>
            <w:webHidden/>
          </w:rPr>
          <w:fldChar w:fldCharType="begin"/>
        </w:r>
        <w:r w:rsidR="003602D4">
          <w:rPr>
            <w:noProof/>
            <w:webHidden/>
          </w:rPr>
          <w:instrText xml:space="preserve"> PAGEREF _Toc122420087 \h </w:instrText>
        </w:r>
        <w:r w:rsidR="003602D4">
          <w:rPr>
            <w:noProof/>
            <w:webHidden/>
          </w:rPr>
        </w:r>
        <w:r w:rsidR="003602D4">
          <w:rPr>
            <w:noProof/>
            <w:webHidden/>
          </w:rPr>
          <w:fldChar w:fldCharType="separate"/>
        </w:r>
        <w:r w:rsidR="00AA2590">
          <w:rPr>
            <w:noProof/>
            <w:webHidden/>
          </w:rPr>
          <w:t>24</w:t>
        </w:r>
        <w:r w:rsidR="003602D4">
          <w:rPr>
            <w:noProof/>
            <w:webHidden/>
          </w:rPr>
          <w:fldChar w:fldCharType="end"/>
        </w:r>
      </w:hyperlink>
    </w:p>
    <w:p w14:paraId="1D290232" w14:textId="04399637"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88" w:history="1">
        <w:r w:rsidR="003602D4" w:rsidRPr="00BE36F0">
          <w:rPr>
            <w:rStyle w:val="Hyperlinkki"/>
            <w:noProof/>
          </w:rPr>
          <w:t>5.5.2 Omavalvonnan tukeminen</w:t>
        </w:r>
        <w:r w:rsidR="003602D4">
          <w:rPr>
            <w:noProof/>
            <w:webHidden/>
          </w:rPr>
          <w:tab/>
        </w:r>
        <w:r w:rsidR="003602D4">
          <w:rPr>
            <w:noProof/>
            <w:webHidden/>
          </w:rPr>
          <w:fldChar w:fldCharType="begin"/>
        </w:r>
        <w:r w:rsidR="003602D4">
          <w:rPr>
            <w:noProof/>
            <w:webHidden/>
          </w:rPr>
          <w:instrText xml:space="preserve"> PAGEREF _Toc122420088 \h </w:instrText>
        </w:r>
        <w:r w:rsidR="003602D4">
          <w:rPr>
            <w:noProof/>
            <w:webHidden/>
          </w:rPr>
        </w:r>
        <w:r w:rsidR="003602D4">
          <w:rPr>
            <w:noProof/>
            <w:webHidden/>
          </w:rPr>
          <w:fldChar w:fldCharType="separate"/>
        </w:r>
        <w:r w:rsidR="00AA2590">
          <w:rPr>
            <w:noProof/>
            <w:webHidden/>
          </w:rPr>
          <w:t>24</w:t>
        </w:r>
        <w:r w:rsidR="003602D4">
          <w:rPr>
            <w:noProof/>
            <w:webHidden/>
          </w:rPr>
          <w:fldChar w:fldCharType="end"/>
        </w:r>
      </w:hyperlink>
    </w:p>
    <w:p w14:paraId="4945F1DC" w14:textId="4D800126"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89" w:history="1">
        <w:r w:rsidR="003602D4" w:rsidRPr="00BE36F0">
          <w:rPr>
            <w:rStyle w:val="Hyperlinkki"/>
            <w:noProof/>
          </w:rPr>
          <w:t>5.5.3 Laittoman kaupan ehkäisy ja viranomaisten välinen yhteistyö</w:t>
        </w:r>
        <w:r w:rsidR="003602D4">
          <w:rPr>
            <w:noProof/>
            <w:webHidden/>
          </w:rPr>
          <w:tab/>
        </w:r>
        <w:r w:rsidR="003602D4">
          <w:rPr>
            <w:noProof/>
            <w:webHidden/>
          </w:rPr>
          <w:fldChar w:fldCharType="begin"/>
        </w:r>
        <w:r w:rsidR="003602D4">
          <w:rPr>
            <w:noProof/>
            <w:webHidden/>
          </w:rPr>
          <w:instrText xml:space="preserve"> PAGEREF _Toc122420089 \h </w:instrText>
        </w:r>
        <w:r w:rsidR="003602D4">
          <w:rPr>
            <w:noProof/>
            <w:webHidden/>
          </w:rPr>
        </w:r>
        <w:r w:rsidR="003602D4">
          <w:rPr>
            <w:noProof/>
            <w:webHidden/>
          </w:rPr>
          <w:fldChar w:fldCharType="separate"/>
        </w:r>
        <w:r w:rsidR="00AA2590">
          <w:rPr>
            <w:noProof/>
            <w:webHidden/>
          </w:rPr>
          <w:t>24</w:t>
        </w:r>
        <w:r w:rsidR="003602D4">
          <w:rPr>
            <w:noProof/>
            <w:webHidden/>
          </w:rPr>
          <w:fldChar w:fldCharType="end"/>
        </w:r>
      </w:hyperlink>
    </w:p>
    <w:p w14:paraId="1B5C5985" w14:textId="4ABEF3BE"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90" w:history="1">
        <w:r w:rsidR="003602D4" w:rsidRPr="00BE36F0">
          <w:rPr>
            <w:rStyle w:val="Hyperlinkki"/>
            <w:noProof/>
          </w:rPr>
          <w:t>5.5.4 Tuotevalvonta ja markkinoinnin valvonta</w:t>
        </w:r>
        <w:r w:rsidR="003602D4">
          <w:rPr>
            <w:noProof/>
            <w:webHidden/>
          </w:rPr>
          <w:tab/>
        </w:r>
        <w:r w:rsidR="003602D4">
          <w:rPr>
            <w:noProof/>
            <w:webHidden/>
          </w:rPr>
          <w:fldChar w:fldCharType="begin"/>
        </w:r>
        <w:r w:rsidR="003602D4">
          <w:rPr>
            <w:noProof/>
            <w:webHidden/>
          </w:rPr>
          <w:instrText xml:space="preserve"> PAGEREF _Toc122420090 \h </w:instrText>
        </w:r>
        <w:r w:rsidR="003602D4">
          <w:rPr>
            <w:noProof/>
            <w:webHidden/>
          </w:rPr>
        </w:r>
        <w:r w:rsidR="003602D4">
          <w:rPr>
            <w:noProof/>
            <w:webHidden/>
          </w:rPr>
          <w:fldChar w:fldCharType="separate"/>
        </w:r>
        <w:r w:rsidR="00AA2590">
          <w:rPr>
            <w:noProof/>
            <w:webHidden/>
          </w:rPr>
          <w:t>24</w:t>
        </w:r>
        <w:r w:rsidR="003602D4">
          <w:rPr>
            <w:noProof/>
            <w:webHidden/>
          </w:rPr>
          <w:fldChar w:fldCharType="end"/>
        </w:r>
      </w:hyperlink>
    </w:p>
    <w:p w14:paraId="40E2F991" w14:textId="123D5EA0"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91" w:history="1">
        <w:r w:rsidR="003602D4" w:rsidRPr="00BE36F0">
          <w:rPr>
            <w:rStyle w:val="Hyperlinkki"/>
            <w:noProof/>
          </w:rPr>
          <w:t>5.6 Nikotiinikorvaushoitotuotteiden myynnin valvonta</w:t>
        </w:r>
        <w:r w:rsidR="003602D4">
          <w:rPr>
            <w:noProof/>
            <w:webHidden/>
          </w:rPr>
          <w:tab/>
        </w:r>
        <w:r w:rsidR="003602D4">
          <w:rPr>
            <w:noProof/>
            <w:webHidden/>
          </w:rPr>
          <w:fldChar w:fldCharType="begin"/>
        </w:r>
        <w:r w:rsidR="003602D4">
          <w:rPr>
            <w:noProof/>
            <w:webHidden/>
          </w:rPr>
          <w:instrText xml:space="preserve"> PAGEREF _Toc122420091 \h </w:instrText>
        </w:r>
        <w:r w:rsidR="003602D4">
          <w:rPr>
            <w:noProof/>
            <w:webHidden/>
          </w:rPr>
        </w:r>
        <w:r w:rsidR="003602D4">
          <w:rPr>
            <w:noProof/>
            <w:webHidden/>
          </w:rPr>
          <w:fldChar w:fldCharType="separate"/>
        </w:r>
        <w:r w:rsidR="00AA2590">
          <w:rPr>
            <w:noProof/>
            <w:webHidden/>
          </w:rPr>
          <w:t>26</w:t>
        </w:r>
        <w:r w:rsidR="003602D4">
          <w:rPr>
            <w:noProof/>
            <w:webHidden/>
          </w:rPr>
          <w:fldChar w:fldCharType="end"/>
        </w:r>
      </w:hyperlink>
    </w:p>
    <w:p w14:paraId="5E8CF6A2" w14:textId="2A243EDB"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92" w:history="1">
        <w:r w:rsidR="003602D4" w:rsidRPr="00BE36F0">
          <w:rPr>
            <w:rStyle w:val="Hyperlinkki"/>
            <w:noProof/>
          </w:rPr>
          <w:t>5.6.1 Valvonnan tavoitteet</w:t>
        </w:r>
        <w:r w:rsidR="003602D4">
          <w:rPr>
            <w:noProof/>
            <w:webHidden/>
          </w:rPr>
          <w:tab/>
        </w:r>
        <w:r w:rsidR="003602D4">
          <w:rPr>
            <w:noProof/>
            <w:webHidden/>
          </w:rPr>
          <w:fldChar w:fldCharType="begin"/>
        </w:r>
        <w:r w:rsidR="003602D4">
          <w:rPr>
            <w:noProof/>
            <w:webHidden/>
          </w:rPr>
          <w:instrText xml:space="preserve"> PAGEREF _Toc122420092 \h </w:instrText>
        </w:r>
        <w:r w:rsidR="003602D4">
          <w:rPr>
            <w:noProof/>
            <w:webHidden/>
          </w:rPr>
        </w:r>
        <w:r w:rsidR="003602D4">
          <w:rPr>
            <w:noProof/>
            <w:webHidden/>
          </w:rPr>
          <w:fldChar w:fldCharType="separate"/>
        </w:r>
        <w:r w:rsidR="00AA2590">
          <w:rPr>
            <w:noProof/>
            <w:webHidden/>
          </w:rPr>
          <w:t>26</w:t>
        </w:r>
        <w:r w:rsidR="003602D4">
          <w:rPr>
            <w:noProof/>
            <w:webHidden/>
          </w:rPr>
          <w:fldChar w:fldCharType="end"/>
        </w:r>
      </w:hyperlink>
    </w:p>
    <w:p w14:paraId="60DE7F37" w14:textId="57568104"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93" w:history="1">
        <w:r w:rsidR="003602D4" w:rsidRPr="00BE36F0">
          <w:rPr>
            <w:rStyle w:val="Hyperlinkki"/>
            <w:noProof/>
          </w:rPr>
          <w:t>5.6.2 Lupamenettely</w:t>
        </w:r>
        <w:r w:rsidR="003602D4">
          <w:rPr>
            <w:noProof/>
            <w:webHidden/>
          </w:rPr>
          <w:tab/>
        </w:r>
        <w:r w:rsidR="003602D4">
          <w:rPr>
            <w:noProof/>
            <w:webHidden/>
          </w:rPr>
          <w:fldChar w:fldCharType="begin"/>
        </w:r>
        <w:r w:rsidR="003602D4">
          <w:rPr>
            <w:noProof/>
            <w:webHidden/>
          </w:rPr>
          <w:instrText xml:space="preserve"> PAGEREF _Toc122420093 \h </w:instrText>
        </w:r>
        <w:r w:rsidR="003602D4">
          <w:rPr>
            <w:noProof/>
            <w:webHidden/>
          </w:rPr>
        </w:r>
        <w:r w:rsidR="003602D4">
          <w:rPr>
            <w:noProof/>
            <w:webHidden/>
          </w:rPr>
          <w:fldChar w:fldCharType="separate"/>
        </w:r>
        <w:r w:rsidR="00AA2590">
          <w:rPr>
            <w:noProof/>
            <w:webHidden/>
          </w:rPr>
          <w:t>26</w:t>
        </w:r>
        <w:r w:rsidR="003602D4">
          <w:rPr>
            <w:noProof/>
            <w:webHidden/>
          </w:rPr>
          <w:fldChar w:fldCharType="end"/>
        </w:r>
      </w:hyperlink>
    </w:p>
    <w:p w14:paraId="52C33D11" w14:textId="208518C5" w:rsidR="003602D4" w:rsidRDefault="00C223EB">
      <w:pPr>
        <w:pStyle w:val="Sisluet4"/>
        <w:tabs>
          <w:tab w:val="right" w:leader="dot" w:pos="9628"/>
        </w:tabs>
        <w:rPr>
          <w:rFonts w:asciiTheme="minorHAnsi" w:eastAsiaTheme="minorEastAsia" w:hAnsiTheme="minorHAnsi" w:cstheme="minorBidi"/>
          <w:noProof/>
          <w:sz w:val="22"/>
          <w:szCs w:val="22"/>
        </w:rPr>
      </w:pPr>
      <w:hyperlink w:anchor="_Toc122420094" w:history="1">
        <w:r w:rsidR="003602D4" w:rsidRPr="00BE36F0">
          <w:rPr>
            <w:rStyle w:val="Hyperlinkki"/>
            <w:noProof/>
          </w:rPr>
          <w:t>5.6.3 Tarkastusten sisältö ja tiheys</w:t>
        </w:r>
        <w:r w:rsidR="003602D4">
          <w:rPr>
            <w:noProof/>
            <w:webHidden/>
          </w:rPr>
          <w:tab/>
        </w:r>
        <w:r w:rsidR="003602D4">
          <w:rPr>
            <w:noProof/>
            <w:webHidden/>
          </w:rPr>
          <w:fldChar w:fldCharType="begin"/>
        </w:r>
        <w:r w:rsidR="003602D4">
          <w:rPr>
            <w:noProof/>
            <w:webHidden/>
          </w:rPr>
          <w:instrText xml:space="preserve"> PAGEREF _Toc122420094 \h </w:instrText>
        </w:r>
        <w:r w:rsidR="003602D4">
          <w:rPr>
            <w:noProof/>
            <w:webHidden/>
          </w:rPr>
        </w:r>
        <w:r w:rsidR="003602D4">
          <w:rPr>
            <w:noProof/>
            <w:webHidden/>
          </w:rPr>
          <w:fldChar w:fldCharType="separate"/>
        </w:r>
        <w:r w:rsidR="00AA2590">
          <w:rPr>
            <w:noProof/>
            <w:webHidden/>
          </w:rPr>
          <w:t>26</w:t>
        </w:r>
        <w:r w:rsidR="003602D4">
          <w:rPr>
            <w:noProof/>
            <w:webHidden/>
          </w:rPr>
          <w:fldChar w:fldCharType="end"/>
        </w:r>
      </w:hyperlink>
    </w:p>
    <w:p w14:paraId="270A9815" w14:textId="72CAD0E1"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95" w:history="1">
        <w:r w:rsidR="003602D4" w:rsidRPr="00BE36F0">
          <w:rPr>
            <w:rStyle w:val="Hyperlinkki"/>
            <w:noProof/>
          </w:rPr>
          <w:t>Liite 1: Elintarvikevalvonnan valvontakohteiden lukumäärä ja tarkastustiheys 2023</w:t>
        </w:r>
        <w:r w:rsidR="003602D4">
          <w:rPr>
            <w:noProof/>
            <w:webHidden/>
          </w:rPr>
          <w:tab/>
        </w:r>
        <w:r w:rsidR="003602D4">
          <w:rPr>
            <w:noProof/>
            <w:webHidden/>
          </w:rPr>
          <w:fldChar w:fldCharType="begin"/>
        </w:r>
        <w:r w:rsidR="003602D4">
          <w:rPr>
            <w:noProof/>
            <w:webHidden/>
          </w:rPr>
          <w:instrText xml:space="preserve"> PAGEREF _Toc122420095 \h </w:instrText>
        </w:r>
        <w:r w:rsidR="003602D4">
          <w:rPr>
            <w:noProof/>
            <w:webHidden/>
          </w:rPr>
        </w:r>
        <w:r w:rsidR="003602D4">
          <w:rPr>
            <w:noProof/>
            <w:webHidden/>
          </w:rPr>
          <w:fldChar w:fldCharType="separate"/>
        </w:r>
        <w:r w:rsidR="00AA2590">
          <w:rPr>
            <w:noProof/>
            <w:webHidden/>
          </w:rPr>
          <w:t>27</w:t>
        </w:r>
        <w:r w:rsidR="003602D4">
          <w:rPr>
            <w:noProof/>
            <w:webHidden/>
          </w:rPr>
          <w:fldChar w:fldCharType="end"/>
        </w:r>
      </w:hyperlink>
    </w:p>
    <w:p w14:paraId="5C792E7A" w14:textId="748E77FC"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96" w:history="1">
        <w:r w:rsidR="003602D4" w:rsidRPr="00BE36F0">
          <w:rPr>
            <w:rStyle w:val="Hyperlinkki"/>
            <w:noProof/>
          </w:rPr>
          <w:t>Liite 2: Terveydensuojelulain valvontakohteiden lkm ja tarkastustiheys 2023</w:t>
        </w:r>
        <w:r w:rsidR="003602D4">
          <w:rPr>
            <w:noProof/>
            <w:webHidden/>
          </w:rPr>
          <w:tab/>
        </w:r>
        <w:r w:rsidR="003602D4">
          <w:rPr>
            <w:noProof/>
            <w:webHidden/>
          </w:rPr>
          <w:fldChar w:fldCharType="begin"/>
        </w:r>
        <w:r w:rsidR="003602D4">
          <w:rPr>
            <w:noProof/>
            <w:webHidden/>
          </w:rPr>
          <w:instrText xml:space="preserve"> PAGEREF _Toc122420096 \h </w:instrText>
        </w:r>
        <w:r w:rsidR="003602D4">
          <w:rPr>
            <w:noProof/>
            <w:webHidden/>
          </w:rPr>
        </w:r>
        <w:r w:rsidR="003602D4">
          <w:rPr>
            <w:noProof/>
            <w:webHidden/>
          </w:rPr>
          <w:fldChar w:fldCharType="separate"/>
        </w:r>
        <w:r w:rsidR="00AA2590">
          <w:rPr>
            <w:noProof/>
            <w:webHidden/>
          </w:rPr>
          <w:t>28</w:t>
        </w:r>
        <w:r w:rsidR="003602D4">
          <w:rPr>
            <w:noProof/>
            <w:webHidden/>
          </w:rPr>
          <w:fldChar w:fldCharType="end"/>
        </w:r>
      </w:hyperlink>
    </w:p>
    <w:p w14:paraId="2FF8D7C9" w14:textId="7FFB00CD" w:rsidR="003602D4" w:rsidRDefault="00C223EB">
      <w:pPr>
        <w:pStyle w:val="Sisluet3"/>
        <w:tabs>
          <w:tab w:val="right" w:leader="dot" w:pos="9628"/>
        </w:tabs>
        <w:rPr>
          <w:rFonts w:asciiTheme="minorHAnsi" w:eastAsiaTheme="minorEastAsia" w:hAnsiTheme="minorHAnsi" w:cstheme="minorBidi"/>
          <w:noProof/>
          <w:sz w:val="22"/>
          <w:szCs w:val="22"/>
        </w:rPr>
      </w:pPr>
      <w:hyperlink w:anchor="_Toc122420097" w:history="1">
        <w:r w:rsidR="003602D4" w:rsidRPr="00BE36F0">
          <w:rPr>
            <w:rStyle w:val="Hyperlinkki"/>
            <w:noProof/>
          </w:rPr>
          <w:t>Liite 3: Tupakka- ja lääkelain mukaisten valvontakohteiden lukumäärä ja tarkastustiheys 2023</w:t>
        </w:r>
        <w:r w:rsidR="003602D4">
          <w:rPr>
            <w:noProof/>
            <w:webHidden/>
          </w:rPr>
          <w:tab/>
        </w:r>
        <w:r w:rsidR="003602D4">
          <w:rPr>
            <w:noProof/>
            <w:webHidden/>
          </w:rPr>
          <w:fldChar w:fldCharType="begin"/>
        </w:r>
        <w:r w:rsidR="003602D4">
          <w:rPr>
            <w:noProof/>
            <w:webHidden/>
          </w:rPr>
          <w:instrText xml:space="preserve"> PAGEREF _Toc122420097 \h </w:instrText>
        </w:r>
        <w:r w:rsidR="003602D4">
          <w:rPr>
            <w:noProof/>
            <w:webHidden/>
          </w:rPr>
        </w:r>
        <w:r w:rsidR="003602D4">
          <w:rPr>
            <w:noProof/>
            <w:webHidden/>
          </w:rPr>
          <w:fldChar w:fldCharType="separate"/>
        </w:r>
        <w:r w:rsidR="00AA2590">
          <w:rPr>
            <w:noProof/>
            <w:webHidden/>
          </w:rPr>
          <w:t>29</w:t>
        </w:r>
        <w:r w:rsidR="003602D4">
          <w:rPr>
            <w:noProof/>
            <w:webHidden/>
          </w:rPr>
          <w:fldChar w:fldCharType="end"/>
        </w:r>
      </w:hyperlink>
    </w:p>
    <w:p w14:paraId="649B9A4D" w14:textId="787B0F36" w:rsidR="008469DF" w:rsidRPr="00A95F12" w:rsidRDefault="00331DD3" w:rsidP="00A95F12">
      <w:pPr>
        <w:pStyle w:val="Otsikko1"/>
      </w:pPr>
      <w:r>
        <w:fldChar w:fldCharType="end"/>
      </w:r>
      <w:bookmarkStart w:id="0" w:name="_Toc122420036"/>
      <w:r w:rsidRPr="00A95F12">
        <w:t>YLEINEN OSA</w:t>
      </w:r>
      <w:bookmarkEnd w:id="0"/>
    </w:p>
    <w:p w14:paraId="407B5942" w14:textId="77777777" w:rsidR="008469DF" w:rsidRPr="008469DF" w:rsidRDefault="008469DF" w:rsidP="008469DF"/>
    <w:p w14:paraId="571C1849" w14:textId="77777777" w:rsidR="00F3254A" w:rsidRDefault="00331DD3" w:rsidP="007F260B">
      <w:pPr>
        <w:pStyle w:val="Otsikko2"/>
      </w:pPr>
      <w:bookmarkStart w:id="1" w:name="_Toc122420037"/>
      <w:r w:rsidRPr="00A71AB0">
        <w:t xml:space="preserve">1 </w:t>
      </w:r>
      <w:r w:rsidR="000C54D2" w:rsidRPr="00A71AB0">
        <w:t xml:space="preserve">YLEISTÄ YMPÄRISTÖTERVEYDENHUOLLON VALVONTASUUNNITELMASTA OHJELMAKAUDELLA </w:t>
      </w:r>
      <w:r w:rsidR="00534693">
        <w:t>2020 - 2024</w:t>
      </w:r>
      <w:bookmarkEnd w:id="1"/>
    </w:p>
    <w:p w14:paraId="6BDC8428" w14:textId="77777777" w:rsidR="00243E3E" w:rsidRPr="00A71AB0" w:rsidRDefault="00331DD3" w:rsidP="00B26E78">
      <w:pPr>
        <w:pStyle w:val="Otsikko3"/>
      </w:pPr>
      <w:bookmarkStart w:id="2" w:name="_Toc122420038"/>
      <w:r w:rsidRPr="00A71AB0">
        <w:t>1.1</w:t>
      </w:r>
      <w:r w:rsidR="006E1AB5" w:rsidRPr="00A71AB0">
        <w:t xml:space="preserve"> </w:t>
      </w:r>
      <w:r w:rsidR="00E260B7" w:rsidRPr="00A71AB0">
        <w:t>Ympäristöterveydenhuollon</w:t>
      </w:r>
      <w:r w:rsidR="000C54D2" w:rsidRPr="00A71AB0">
        <w:t xml:space="preserve"> yleiset</w:t>
      </w:r>
      <w:r w:rsidR="00E260B7" w:rsidRPr="00A71AB0">
        <w:t xml:space="preserve"> tavoitteet ja valvontasuunnitelma</w:t>
      </w:r>
      <w:bookmarkEnd w:id="2"/>
    </w:p>
    <w:p w14:paraId="05C6D1FE" w14:textId="77777777" w:rsidR="00243E3E" w:rsidRPr="00A71AB0" w:rsidRDefault="00243E3E" w:rsidP="00243E3E"/>
    <w:p w14:paraId="3772C0A3" w14:textId="77777777" w:rsidR="00452E6E" w:rsidRPr="00A71AB0" w:rsidRDefault="00331DD3" w:rsidP="00243E3E">
      <w:r w:rsidRPr="00A71AB0">
        <w:t>Ympäristöterveydenhuol</w:t>
      </w:r>
      <w:r w:rsidR="006C4EB6" w:rsidRPr="00A71AB0">
        <w:t>l</w:t>
      </w:r>
      <w:r w:rsidRPr="00A71AB0">
        <w:t xml:space="preserve">on </w:t>
      </w:r>
      <w:r w:rsidR="006C4EB6" w:rsidRPr="00A71AB0">
        <w:t>t</w:t>
      </w:r>
      <w:r w:rsidRPr="00A71AB0">
        <w:t>ehtävänä on</w:t>
      </w:r>
      <w:r w:rsidR="0073348A" w:rsidRPr="00A71AB0">
        <w:t xml:space="preserve"> yksilöön,</w:t>
      </w:r>
      <w:r w:rsidRPr="00A71AB0">
        <w:t xml:space="preserve"> väestöön ja elinympäristöön kohdistuva terveyden edistäminen sekä sairauksien ja tapaturmien ehkäisy. Hyvin toimivalla ympäristöterveydenhuollolla voi</w:t>
      </w:r>
      <w:r w:rsidR="0071030E">
        <w:t>daan välttää ja minimoida epidemioita sekä</w:t>
      </w:r>
      <w:r w:rsidRPr="00A71AB0">
        <w:t xml:space="preserve"> vähentää terveydenhuollon kuormitusta ja sairauksien aiheuttamia poissaoloja työ</w:t>
      </w:r>
      <w:r w:rsidR="0071030E">
        <w:t>stä. Ympäristöterveydenhuollon keinoin</w:t>
      </w:r>
      <w:r w:rsidRPr="00A71AB0">
        <w:t xml:space="preserve"> voidaan ehkäistä myös monia kroonisia sairauksia, jos ongelmiin puututaan ajoissa (esim. sisäilmaongelmat).</w:t>
      </w:r>
    </w:p>
    <w:p w14:paraId="4854EC01" w14:textId="77777777" w:rsidR="00452E6E" w:rsidRPr="00A71AB0" w:rsidRDefault="00452E6E" w:rsidP="00243E3E"/>
    <w:p w14:paraId="7CEEC471" w14:textId="77777777" w:rsidR="00CC070E" w:rsidRPr="00A71AB0" w:rsidRDefault="00331DD3" w:rsidP="00452E6E">
      <w:r w:rsidRPr="00A71AB0">
        <w:t>Ympäristöterveydenhuollon lainsäädännön tavoitteena on varmistaa kuntalaisille turvallinen elinympäristö, jossa ei ole terveyshaittaa aiheuttavia tekijöitä. Lainsäädännössä korostetaan toiminnanharjoittajien omaa vastuuta, mutta viranomaisvalvontaa tarvitaan toiminnan ja tuotteiden määräystenmukaisuuden varmistamiseksi, toimijoiden tasapuolisen kohtelun varmistamiseksi sekä toimijoiden tuotantoedellytysten varmistamiseksi.</w:t>
      </w:r>
      <w:r w:rsidR="00E260B7" w:rsidRPr="00A71AB0">
        <w:t xml:space="preserve"> </w:t>
      </w:r>
    </w:p>
    <w:p w14:paraId="6EF31A56" w14:textId="77777777" w:rsidR="00CC070E" w:rsidRPr="00A71AB0" w:rsidRDefault="00CC070E" w:rsidP="00452E6E"/>
    <w:p w14:paraId="7F4635AC" w14:textId="77777777" w:rsidR="000C54D2" w:rsidRPr="00A71AB0" w:rsidRDefault="00331DD3" w:rsidP="00452E6E">
      <w:r w:rsidRPr="00A71AB0">
        <w:t>Ympäristöterveydenhuollon erityislainsäädän</w:t>
      </w:r>
      <w:r w:rsidR="00F4418A">
        <w:t>nöt</w:t>
      </w:r>
      <w:r w:rsidRPr="00A71AB0">
        <w:t xml:space="preserve"> </w:t>
      </w:r>
      <w:r w:rsidR="00F4418A">
        <w:t xml:space="preserve">edellyttävät </w:t>
      </w:r>
      <w:r w:rsidRPr="00A71AB0">
        <w:t>kuntia laatimaan ja hyväksymään säännöllistä valvontaa koskevan ympäristöterveydenhuollon valvontasuunnitelman. Velvollisuus valvontaohjelmien laatimiseen sisältyy seuraaviin lakeihin: Elintarvikelaki (</w:t>
      </w:r>
      <w:r w:rsidR="00A16FC2" w:rsidRPr="00772E5C">
        <w:t>297/2021</w:t>
      </w:r>
      <w:r w:rsidRPr="00A71AB0">
        <w:t>), Eläinlää</w:t>
      </w:r>
      <w:r w:rsidR="002D47E4">
        <w:t>kintähuoltolaki (765/2009)</w:t>
      </w:r>
      <w:r w:rsidRPr="00A71AB0">
        <w:t>, Terveydensuojelulaki (763/1994)</w:t>
      </w:r>
      <w:r w:rsidR="00F4418A">
        <w:t xml:space="preserve"> ja</w:t>
      </w:r>
      <w:r w:rsidRPr="00A71AB0">
        <w:t xml:space="preserve"> Tupakkalaki (693/1976)</w:t>
      </w:r>
      <w:r w:rsidR="00F4418A">
        <w:t>. Lisäksi nikotiinikorvaushoitotuotteiden vähittäismyyntiä</w:t>
      </w:r>
      <w:r w:rsidR="00B271E5">
        <w:t xml:space="preserve"> koskeva valvontasuunnitelma laaditaan lääkelain mukaisesti</w:t>
      </w:r>
      <w:r w:rsidR="00F4418A">
        <w:t xml:space="preserve">. </w:t>
      </w:r>
      <w:r w:rsidR="00E260B7" w:rsidRPr="00A71AB0">
        <w:t>Kunnan tulee laatia ja hyväksyä säännöllistä valvontaa koskeva suunnitelma siten, että valvonta on laadukasta ja terveyshaittoja ehkäisevää. K</w:t>
      </w:r>
      <w:r w:rsidR="00EE31DF" w:rsidRPr="00A71AB0">
        <w:t>unnan suunnitelmassa otetaan</w:t>
      </w:r>
      <w:r w:rsidR="00E260B7" w:rsidRPr="00A71AB0">
        <w:t xml:space="preserve"> huomioon valtakunnallinen valvontaohjelma</w:t>
      </w:r>
      <w:r w:rsidR="00717918" w:rsidRPr="00A71AB0">
        <w:t>, jonka ovat laatineet</w:t>
      </w:r>
      <w:r w:rsidR="00D44D99">
        <w:t xml:space="preserve"> </w:t>
      </w:r>
      <w:r w:rsidR="00460B0F">
        <w:t xml:space="preserve">yhteistyössä </w:t>
      </w:r>
      <w:r w:rsidR="00D44D99">
        <w:t>ministeriöiden (MMM ja STM</w:t>
      </w:r>
      <w:r w:rsidR="00717918" w:rsidRPr="00A71AB0">
        <w:t>) a</w:t>
      </w:r>
      <w:r w:rsidR="00D44D99">
        <w:t>laiset keskusviranomaiset</w:t>
      </w:r>
      <w:r w:rsidR="009A401D">
        <w:t xml:space="preserve"> </w:t>
      </w:r>
      <w:r w:rsidR="002B7BA6">
        <w:t>Ruokavirasto</w:t>
      </w:r>
      <w:r w:rsidR="00D44D99">
        <w:t xml:space="preserve"> ja </w:t>
      </w:r>
      <w:r w:rsidR="009A401D">
        <w:t xml:space="preserve">Sosiaali- ja terveysalan lupa- ja valvontavirasto </w:t>
      </w:r>
      <w:r w:rsidR="00D44D99">
        <w:t>Valvira</w:t>
      </w:r>
      <w:r w:rsidR="00717918" w:rsidRPr="00A71AB0">
        <w:t xml:space="preserve">. </w:t>
      </w:r>
    </w:p>
    <w:p w14:paraId="4385FEFF" w14:textId="77777777" w:rsidR="000C54D2" w:rsidRPr="00A71AB0" w:rsidRDefault="00331DD3" w:rsidP="00B26E78">
      <w:pPr>
        <w:pStyle w:val="Otsikko3"/>
      </w:pPr>
      <w:bookmarkStart w:id="3" w:name="_Toc122420039"/>
      <w:r w:rsidRPr="00A71AB0">
        <w:t xml:space="preserve">1.2 Ohjelmakauden teema: </w:t>
      </w:r>
      <w:r w:rsidR="00534693">
        <w:t>Yhdenmukaisen valvonta ja yhteistyö</w:t>
      </w:r>
      <w:bookmarkEnd w:id="3"/>
    </w:p>
    <w:p w14:paraId="06944BB1" w14:textId="77777777" w:rsidR="009F0186" w:rsidRPr="00A71AB0" w:rsidRDefault="009F0186" w:rsidP="00452E6E"/>
    <w:p w14:paraId="02286A9F" w14:textId="77777777" w:rsidR="002B7BA6" w:rsidRDefault="00331DD3" w:rsidP="002B7BA6">
      <w:r>
        <w:t xml:space="preserve">Edellisen valvontakauden teeman mukaista valvonnan vaikuttavuutta on tarkoitus edistää edelleen jatkuvasti mm. valvonnan riskiperusteisuudella ja valvonnan tehokkaalla kohdentamisella. </w:t>
      </w:r>
      <w:r w:rsidR="00452E6E" w:rsidRPr="00A71AB0">
        <w:t xml:space="preserve">Ympäristöterveydenhuollon valtakunnallisessa valvontaohjelmassa ohjelmakauden </w:t>
      </w:r>
      <w:r w:rsidR="00534693">
        <w:t>2020-2024</w:t>
      </w:r>
      <w:r w:rsidR="00452E6E" w:rsidRPr="00A71AB0">
        <w:t xml:space="preserve"> teemaksi on valittu </w:t>
      </w:r>
      <w:r w:rsidR="00534693">
        <w:rPr>
          <w:b/>
        </w:rPr>
        <w:t>yhdenmukaisen valvonnan ja yhteistyön edistäminen</w:t>
      </w:r>
      <w:r>
        <w:t>, jota voidaan edistää seuraavia tavoitteita toteuttamalla:</w:t>
      </w:r>
    </w:p>
    <w:p w14:paraId="638EF468" w14:textId="77777777" w:rsidR="002B7BA6" w:rsidRPr="002B7BA6" w:rsidRDefault="00331DD3" w:rsidP="002B7BA6">
      <w:pPr>
        <w:pStyle w:val="Luettelokappale"/>
        <w:numPr>
          <w:ilvl w:val="0"/>
          <w:numId w:val="16"/>
        </w:numPr>
        <w:rPr>
          <w:rFonts w:ascii="Verdana" w:hAnsi="Verdana"/>
          <w:sz w:val="18"/>
          <w:szCs w:val="18"/>
        </w:rPr>
      </w:pPr>
      <w:r w:rsidRPr="002B7BA6">
        <w:rPr>
          <w:rFonts w:ascii="Verdana" w:hAnsi="Verdana"/>
          <w:sz w:val="18"/>
          <w:szCs w:val="18"/>
        </w:rPr>
        <w:t>arviointi- ja ohjauskäynnit</w:t>
      </w:r>
    </w:p>
    <w:p w14:paraId="7E431EC9" w14:textId="77777777" w:rsidR="002B7BA6" w:rsidRPr="002B7BA6" w:rsidRDefault="00331DD3" w:rsidP="002B7BA6">
      <w:pPr>
        <w:pStyle w:val="Luettelokappale"/>
        <w:numPr>
          <w:ilvl w:val="0"/>
          <w:numId w:val="16"/>
        </w:numPr>
        <w:rPr>
          <w:rFonts w:ascii="Verdana" w:hAnsi="Verdana"/>
          <w:sz w:val="18"/>
          <w:szCs w:val="18"/>
        </w:rPr>
      </w:pPr>
      <w:r w:rsidRPr="002B7BA6">
        <w:rPr>
          <w:rFonts w:ascii="Verdana" w:hAnsi="Verdana"/>
          <w:sz w:val="18"/>
          <w:szCs w:val="18"/>
        </w:rPr>
        <w:t>viranomaisyhteistyö</w:t>
      </w:r>
    </w:p>
    <w:p w14:paraId="7000F02A" w14:textId="77777777" w:rsidR="002B7BA6" w:rsidRPr="002B7BA6" w:rsidRDefault="00331DD3" w:rsidP="002B7BA6">
      <w:pPr>
        <w:pStyle w:val="Luettelokappale"/>
        <w:numPr>
          <w:ilvl w:val="0"/>
          <w:numId w:val="16"/>
        </w:numPr>
        <w:rPr>
          <w:rFonts w:ascii="Verdana" w:hAnsi="Verdana"/>
          <w:sz w:val="18"/>
          <w:szCs w:val="18"/>
        </w:rPr>
      </w:pPr>
      <w:r w:rsidRPr="002B7BA6">
        <w:rPr>
          <w:rFonts w:ascii="Verdana" w:hAnsi="Verdana"/>
          <w:sz w:val="18"/>
          <w:szCs w:val="18"/>
        </w:rPr>
        <w:t>yhteistyö toimijoiden kanssa</w:t>
      </w:r>
    </w:p>
    <w:p w14:paraId="6F0A71DE" w14:textId="77777777" w:rsidR="002B7BA6" w:rsidRPr="002B7BA6" w:rsidRDefault="00331DD3" w:rsidP="002B7BA6">
      <w:pPr>
        <w:pStyle w:val="Luettelokappale"/>
        <w:numPr>
          <w:ilvl w:val="0"/>
          <w:numId w:val="16"/>
        </w:numPr>
        <w:rPr>
          <w:rFonts w:ascii="Verdana" w:hAnsi="Verdana"/>
          <w:sz w:val="18"/>
          <w:szCs w:val="18"/>
        </w:rPr>
      </w:pPr>
      <w:r w:rsidRPr="002B7BA6">
        <w:rPr>
          <w:rFonts w:ascii="Verdana" w:hAnsi="Verdana"/>
          <w:sz w:val="18"/>
          <w:szCs w:val="18"/>
        </w:rPr>
        <w:t>varautuminen</w:t>
      </w:r>
    </w:p>
    <w:p w14:paraId="7EBF402A" w14:textId="77777777" w:rsidR="00452E6E" w:rsidRPr="00A71AB0" w:rsidRDefault="00452E6E" w:rsidP="00D47B30">
      <w:pPr>
        <w:ind w:left="1664"/>
      </w:pPr>
    </w:p>
    <w:p w14:paraId="0A0D8877" w14:textId="77777777" w:rsidR="00091ED5" w:rsidRPr="00A71AB0" w:rsidRDefault="00331DD3" w:rsidP="00452E6E">
      <w:r w:rsidRPr="00A71AB0">
        <w:t>Kunnan suunnitelmaan on koottu valvontayksikön alueella suunnitelmakaudella painottuva valvonta, painopisteet ja projektit.</w:t>
      </w:r>
    </w:p>
    <w:p w14:paraId="443904C9" w14:textId="77777777" w:rsidR="004C2396" w:rsidRPr="00A71AB0" w:rsidRDefault="004C2396" w:rsidP="00452E6E"/>
    <w:p w14:paraId="5A797EC4" w14:textId="77777777" w:rsidR="004C2396" w:rsidRPr="00A71AB0" w:rsidRDefault="004C2396" w:rsidP="00452E6E"/>
    <w:p w14:paraId="020106B0" w14:textId="77777777" w:rsidR="00452E6E" w:rsidRPr="00A71AB0" w:rsidRDefault="00331DD3" w:rsidP="00452E6E">
      <w:r w:rsidRPr="00A71AB0">
        <w:t xml:space="preserve"> </w:t>
      </w:r>
    </w:p>
    <w:p w14:paraId="7C6A4D79" w14:textId="77777777" w:rsidR="009F0186" w:rsidRDefault="00331DD3" w:rsidP="007F260B">
      <w:pPr>
        <w:pStyle w:val="Otsikko2"/>
      </w:pPr>
      <w:r w:rsidRPr="00A71AB0">
        <w:br w:type="page"/>
      </w:r>
      <w:bookmarkStart w:id="4" w:name="_Toc122420040"/>
      <w:r w:rsidRPr="00A71AB0">
        <w:lastRenderedPageBreak/>
        <w:t>2 PPKY SELÄNTEEN YMPÄRISTÖTERVEYDENHUOLLON VALVONTASUUNNITELMAN YLEINEN OSA</w:t>
      </w:r>
      <w:bookmarkEnd w:id="4"/>
    </w:p>
    <w:p w14:paraId="152B1C5D" w14:textId="77777777" w:rsidR="00A07AFA" w:rsidRPr="00A71AB0" w:rsidRDefault="00331DD3" w:rsidP="00B26E78">
      <w:pPr>
        <w:pStyle w:val="Otsikko3"/>
      </w:pPr>
      <w:bookmarkStart w:id="5" w:name="_Toc122420041"/>
      <w:r w:rsidRPr="00A71AB0">
        <w:t>2.</w:t>
      </w:r>
      <w:r w:rsidR="009F0186" w:rsidRPr="00A71AB0">
        <w:t>1</w:t>
      </w:r>
      <w:r w:rsidRPr="00A71AB0">
        <w:t xml:space="preserve"> </w:t>
      </w:r>
      <w:r w:rsidR="004C2396" w:rsidRPr="00A71AB0">
        <w:t>Peruspalvelukuntayhtymä Selänteen</w:t>
      </w:r>
      <w:r w:rsidR="00E260B7" w:rsidRPr="00A71AB0">
        <w:t xml:space="preserve"> </w:t>
      </w:r>
      <w:r w:rsidR="00A27C8E" w:rsidRPr="00A71AB0">
        <w:t>ympäristöterveydenhuollon valvontayksikkö</w:t>
      </w:r>
      <w:bookmarkEnd w:id="5"/>
      <w:r w:rsidR="00182A37" w:rsidRPr="00A71AB0">
        <w:t xml:space="preserve"> </w:t>
      </w:r>
    </w:p>
    <w:p w14:paraId="31EBDA80" w14:textId="77777777" w:rsidR="004C2396" w:rsidRPr="00A71AB0" w:rsidRDefault="004C2396" w:rsidP="00182A37"/>
    <w:p w14:paraId="402A3B9D" w14:textId="77777777" w:rsidR="004C2396" w:rsidRPr="00A71AB0" w:rsidRDefault="00331DD3" w:rsidP="00182A37">
      <w:r w:rsidRPr="00A71AB0">
        <w:t>Peruspalvelukuntayhtymä Selänne</w:t>
      </w:r>
      <w:r w:rsidR="009A401D">
        <w:t xml:space="preserve"> (Ppky Selänne)</w:t>
      </w:r>
      <w:r w:rsidRPr="00A71AB0">
        <w:t xml:space="preserve"> on Haapajärven ja Pyhäjärven kaupunkien sekä Reis</w:t>
      </w:r>
      <w:r w:rsidRPr="00A71AB0">
        <w:softHyphen/>
        <w:t>jär</w:t>
      </w:r>
      <w:r w:rsidRPr="00A71AB0">
        <w:softHyphen/>
        <w:t>ven kun</w:t>
      </w:r>
      <w:r w:rsidR="00E720B7">
        <w:t>nan</w:t>
      </w:r>
      <w:r w:rsidRPr="00A71AB0">
        <w:t xml:space="preserve"> yhteinen kuntayhtymä, joka on perustettu vuonna 2010. </w:t>
      </w:r>
      <w:r w:rsidR="0071030E">
        <w:t xml:space="preserve">Kärsämäen kunta </w:t>
      </w:r>
      <w:r w:rsidR="002B7BA6">
        <w:t>on kuulunut</w:t>
      </w:r>
      <w:r w:rsidR="0071030E">
        <w:t xml:space="preserve"> vuoden 2015 alusta kuntayhtymään osajäsenenä </w:t>
      </w:r>
      <w:r w:rsidR="002B7BA6">
        <w:t xml:space="preserve">mm. </w:t>
      </w:r>
      <w:r w:rsidR="00142A1F">
        <w:t xml:space="preserve">ympäristö- ja rakennusvalvontapalveluiden osalta. </w:t>
      </w:r>
      <w:r w:rsidRPr="00A71AB0">
        <w:rPr>
          <w:rFonts w:cs="Arial"/>
        </w:rPr>
        <w:t xml:space="preserve">Kuntayhtymän </w:t>
      </w:r>
      <w:r w:rsidR="00D66D08" w:rsidRPr="00A71AB0">
        <w:rPr>
          <w:rFonts w:cs="Arial"/>
        </w:rPr>
        <w:t xml:space="preserve">palvelulinjan, ympäristö- ja rakennusvalvontapalveluiden </w:t>
      </w:r>
      <w:r w:rsidRPr="00A71AB0">
        <w:rPr>
          <w:rFonts w:cs="Arial"/>
        </w:rPr>
        <w:t>tehtävänä ja vastuulla on järjestää ympä</w:t>
      </w:r>
      <w:r w:rsidRPr="00A71AB0">
        <w:rPr>
          <w:rFonts w:cs="Arial"/>
        </w:rPr>
        <w:softHyphen/>
        <w:t>ristö</w:t>
      </w:r>
      <w:r w:rsidRPr="00A71AB0">
        <w:rPr>
          <w:rFonts w:cs="Arial"/>
        </w:rPr>
        <w:softHyphen/>
        <w:t>terveydenhuollon, ympäristönsuojelun, maa-aineslain</w:t>
      </w:r>
      <w:r w:rsidR="002B7BA6">
        <w:rPr>
          <w:rFonts w:cs="Arial"/>
        </w:rPr>
        <w:t xml:space="preserve"> ja</w:t>
      </w:r>
      <w:r w:rsidRPr="00A71AB0">
        <w:rPr>
          <w:rFonts w:cs="Arial"/>
        </w:rPr>
        <w:t xml:space="preserve"> rakennusvalvonnan palve</w:t>
      </w:r>
      <w:r w:rsidRPr="00A71AB0">
        <w:rPr>
          <w:rFonts w:cs="Arial"/>
        </w:rPr>
        <w:softHyphen/>
        <w:t>lut. Kuntayhtymän hallituksen alaisuudessa toimii Selänteen ympäristölautakunta. Ympäristölautakunnan alainen valvontayksikkö vastaa kaikista ympäristöterveydenhuollon tehtävistä alueella.</w:t>
      </w:r>
      <w:r w:rsidR="00CE2BBA">
        <w:rPr>
          <w:rFonts w:cs="Arial"/>
        </w:rPr>
        <w:t xml:space="preserve"> Toimivalta on delegoitu mahdollisimman laajasti viranhaltijoille ympäristölautakunnan </w:t>
      </w:r>
      <w:r w:rsidR="00CB1B2C">
        <w:rPr>
          <w:rFonts w:cs="Arial"/>
        </w:rPr>
        <w:t>toiminta</w:t>
      </w:r>
      <w:r w:rsidR="00CE2BBA">
        <w:rPr>
          <w:rFonts w:cs="Arial"/>
        </w:rPr>
        <w:t>säännöllä.</w:t>
      </w:r>
      <w:r w:rsidRPr="00A71AB0">
        <w:rPr>
          <w:rFonts w:cs="Arial"/>
        </w:rPr>
        <w:t xml:space="preserve"> </w:t>
      </w:r>
      <w:r w:rsidR="00CE2BBA">
        <w:rPr>
          <w:rFonts w:cs="Arial"/>
        </w:rPr>
        <w:t xml:space="preserve">Jokainen viranhaltija vastaa myös valmistelemiensa asioiden esittelemisestä ympäristölautakunnan kokouksissa. </w:t>
      </w:r>
      <w:r w:rsidRPr="00A71AB0">
        <w:rPr>
          <w:rFonts w:cs="Arial"/>
          <w:snapToGrid w:val="0"/>
        </w:rPr>
        <w:t xml:space="preserve">Valvonta-alueella asuu </w:t>
      </w:r>
      <w:r w:rsidRPr="00772E5C">
        <w:rPr>
          <w:rFonts w:cs="Arial"/>
          <w:snapToGrid w:val="0"/>
        </w:rPr>
        <w:t xml:space="preserve">n. </w:t>
      </w:r>
      <w:r w:rsidR="00B271E5" w:rsidRPr="00772E5C">
        <w:rPr>
          <w:rFonts w:cs="Arial"/>
          <w:snapToGrid w:val="0"/>
        </w:rPr>
        <w:t xml:space="preserve">17 </w:t>
      </w:r>
      <w:r w:rsidR="002B6B99" w:rsidRPr="00772E5C">
        <w:rPr>
          <w:rFonts w:cs="Arial"/>
          <w:snapToGrid w:val="0"/>
        </w:rPr>
        <w:t>200</w:t>
      </w:r>
      <w:r w:rsidRPr="00772E5C">
        <w:rPr>
          <w:rFonts w:cs="Arial"/>
          <w:snapToGrid w:val="0"/>
        </w:rPr>
        <w:t xml:space="preserve"> asukasta</w:t>
      </w:r>
      <w:r w:rsidR="00CC7EBF" w:rsidRPr="00772E5C">
        <w:rPr>
          <w:rFonts w:cs="Arial"/>
          <w:snapToGrid w:val="0"/>
        </w:rPr>
        <w:t xml:space="preserve"> (</w:t>
      </w:r>
      <w:r w:rsidR="002B6B99" w:rsidRPr="00772E5C">
        <w:rPr>
          <w:rFonts w:cs="Arial"/>
          <w:snapToGrid w:val="0"/>
        </w:rPr>
        <w:t>2020</w:t>
      </w:r>
      <w:r w:rsidR="00CC7EBF" w:rsidRPr="00772E5C">
        <w:rPr>
          <w:rFonts w:cs="Arial"/>
          <w:snapToGrid w:val="0"/>
        </w:rPr>
        <w:t>)</w:t>
      </w:r>
      <w:r w:rsidRPr="00772E5C">
        <w:rPr>
          <w:rFonts w:cs="Arial"/>
          <w:snapToGrid w:val="0"/>
        </w:rPr>
        <w:t>.</w:t>
      </w:r>
      <w:r w:rsidRPr="00772E5C">
        <w:rPr>
          <w:rFonts w:cs="Arial"/>
        </w:rPr>
        <w:t xml:space="preserve"> </w:t>
      </w:r>
      <w:r w:rsidRPr="00A71AB0">
        <w:rPr>
          <w:rFonts w:cs="Arial"/>
        </w:rPr>
        <w:t>Ympäristöterveydenhuollon valvontaa hoidetaan em. kuntien toimipisteistä.</w:t>
      </w:r>
    </w:p>
    <w:p w14:paraId="2F3DCB15" w14:textId="77777777" w:rsidR="008A1D8A" w:rsidRPr="00A71AB0" w:rsidRDefault="00331DD3" w:rsidP="00B26E78">
      <w:pPr>
        <w:pStyle w:val="Otsikko3"/>
      </w:pPr>
      <w:bookmarkStart w:id="6" w:name="_Toc122420042"/>
      <w:r w:rsidRPr="00A71AB0">
        <w:t>2.</w:t>
      </w:r>
      <w:r w:rsidR="00D0765A" w:rsidRPr="00A71AB0">
        <w:t>2</w:t>
      </w:r>
      <w:r w:rsidRPr="00A71AB0">
        <w:t xml:space="preserve"> </w:t>
      </w:r>
      <w:r w:rsidR="00BF5319" w:rsidRPr="00A71AB0">
        <w:t>Valvonnan voimavarat</w:t>
      </w:r>
      <w:r w:rsidR="00556D80" w:rsidRPr="00A71AB0">
        <w:t xml:space="preserve"> ja</w:t>
      </w:r>
      <w:r w:rsidR="00091ED5" w:rsidRPr="00A71AB0">
        <w:t xml:space="preserve"> niiden jakautuminen</w:t>
      </w:r>
      <w:bookmarkEnd w:id="6"/>
    </w:p>
    <w:p w14:paraId="70A49E52" w14:textId="77777777" w:rsidR="00885329" w:rsidRPr="00A71AB0" w:rsidRDefault="00885329" w:rsidP="00243E3E">
      <w:pPr>
        <w:rPr>
          <w:highlight w:val="yellow"/>
        </w:rPr>
      </w:pPr>
    </w:p>
    <w:p w14:paraId="765AAABE" w14:textId="77777777" w:rsidR="00885329" w:rsidRPr="00C40935" w:rsidRDefault="00331DD3" w:rsidP="00243E3E">
      <w:r w:rsidRPr="00A71AB0">
        <w:t xml:space="preserve">Vaikka </w:t>
      </w:r>
      <w:r w:rsidR="00CE2BBA">
        <w:t xml:space="preserve">valvontasuunnitelma ohjaa pitkälti </w:t>
      </w:r>
      <w:r w:rsidRPr="00A71AB0">
        <w:t>ympäristöterveydenhuollon toimintaa, ympäristöterveysvalvonnassa on tehtäviä, joita ei voida ennakoida, mutta niiden tekemiseen on silti varattava aikaa. Tällaisia ovat esim</w:t>
      </w:r>
      <w:r w:rsidR="008A1D8A" w:rsidRPr="00A71AB0">
        <w:t>erkiksi</w:t>
      </w:r>
      <w:r w:rsidRPr="00A71AB0">
        <w:t xml:space="preserve"> </w:t>
      </w:r>
      <w:r w:rsidR="00460B0F">
        <w:t xml:space="preserve">asiakasvalitusten, </w:t>
      </w:r>
      <w:r w:rsidR="004C398E" w:rsidRPr="00A71AB0">
        <w:t xml:space="preserve">terveyshaittaepäilyjen, </w:t>
      </w:r>
      <w:r w:rsidRPr="00A71AB0">
        <w:t xml:space="preserve">epidemioiden ja </w:t>
      </w:r>
      <w:r w:rsidR="00460B0F">
        <w:t>häiriö</w:t>
      </w:r>
      <w:r w:rsidRPr="00A71AB0">
        <w:t>tilanteiden selvittämiset sekä hakemusten ja ilmoitusten käsittely. Viranomaistyöhön kuuluu myös neuvonta ja ohjau</w:t>
      </w:r>
      <w:r w:rsidR="00460B0F">
        <w:t>s</w:t>
      </w:r>
      <w:r w:rsidRPr="00A71AB0">
        <w:t>, jota on annettava tarpeen vaatiessa. Seuraavassa on kerrottu ympäristöterveydenhuollon kokonaisresurssin (suunnitelmallinen ja ennalta suunnittelematon työ) jakaantumisesta eri osa-alueille</w:t>
      </w:r>
      <w:r w:rsidR="00366A26" w:rsidRPr="00C40935">
        <w:t xml:space="preserve"> (taulukot 1 ja 2).</w:t>
      </w:r>
    </w:p>
    <w:p w14:paraId="0F553E14" w14:textId="77777777" w:rsidR="00F30FE3" w:rsidRPr="00C40935" w:rsidRDefault="00F30FE3" w:rsidP="00243E3E"/>
    <w:p w14:paraId="543B2CE7" w14:textId="77777777" w:rsidR="00142A1F" w:rsidRPr="00C40935" w:rsidRDefault="00331DD3" w:rsidP="00F30FE3">
      <w:r w:rsidRPr="00C40935">
        <w:rPr>
          <w:rFonts w:cs="Arial"/>
        </w:rPr>
        <w:t xml:space="preserve">Yksikön ympäristöterveydenhuollon </w:t>
      </w:r>
      <w:r w:rsidR="001E44BF" w:rsidRPr="00C40935">
        <w:rPr>
          <w:rFonts w:cs="Arial"/>
        </w:rPr>
        <w:t>käytössä</w:t>
      </w:r>
      <w:r w:rsidRPr="00C40935">
        <w:rPr>
          <w:rFonts w:cs="Arial"/>
        </w:rPr>
        <w:t xml:space="preserve"> on </w:t>
      </w:r>
      <w:r w:rsidR="001E44BF" w:rsidRPr="00C40935">
        <w:rPr>
          <w:rFonts w:cs="Arial"/>
        </w:rPr>
        <w:t xml:space="preserve">yksi </w:t>
      </w:r>
      <w:r w:rsidRPr="00C40935">
        <w:rPr>
          <w:rFonts w:cs="Arial"/>
        </w:rPr>
        <w:t>ympäristöjohtaja</w:t>
      </w:r>
      <w:r w:rsidR="001E44BF" w:rsidRPr="00C40935">
        <w:rPr>
          <w:rFonts w:cs="Arial"/>
        </w:rPr>
        <w:t>n</w:t>
      </w:r>
      <w:r w:rsidRPr="00C40935">
        <w:rPr>
          <w:rFonts w:cs="Arial"/>
        </w:rPr>
        <w:t xml:space="preserve">, </w:t>
      </w:r>
      <w:r w:rsidR="001E44BF" w:rsidRPr="00C40935">
        <w:rPr>
          <w:rFonts w:cs="Arial"/>
        </w:rPr>
        <w:t xml:space="preserve">yksi </w:t>
      </w:r>
      <w:r w:rsidRPr="00C40935">
        <w:rPr>
          <w:rFonts w:cs="Arial"/>
        </w:rPr>
        <w:t>valvontaeläinlää</w:t>
      </w:r>
      <w:r w:rsidR="006941E8" w:rsidRPr="00C40935">
        <w:rPr>
          <w:rFonts w:cs="Arial"/>
        </w:rPr>
        <w:t>käri</w:t>
      </w:r>
      <w:r w:rsidR="001E44BF" w:rsidRPr="00C40935">
        <w:rPr>
          <w:rFonts w:cs="Arial"/>
        </w:rPr>
        <w:t xml:space="preserve">n, </w:t>
      </w:r>
      <w:r w:rsidR="00AD1AEE" w:rsidRPr="00C40935">
        <w:rPr>
          <w:rFonts w:cs="Arial"/>
        </w:rPr>
        <w:t>neljä täyttä ja kaksi 50 %:n</w:t>
      </w:r>
      <w:r w:rsidR="001E44BF" w:rsidRPr="00C40935">
        <w:rPr>
          <w:rFonts w:cs="Arial"/>
        </w:rPr>
        <w:t xml:space="preserve"> kunnan</w:t>
      </w:r>
      <w:r w:rsidR="001E44BF" w:rsidRPr="00C40935">
        <w:rPr>
          <w:rFonts w:cs="Arial"/>
        </w:rPr>
        <w:softHyphen/>
        <w:t>eläinlääkärin</w:t>
      </w:r>
      <w:r w:rsidR="00AD1AEE" w:rsidRPr="00C40935">
        <w:rPr>
          <w:rFonts w:cs="Arial"/>
        </w:rPr>
        <w:t xml:space="preserve"> virkaa sekä</w:t>
      </w:r>
      <w:r w:rsidR="001E44BF" w:rsidRPr="00C40935">
        <w:rPr>
          <w:rFonts w:cs="Arial"/>
        </w:rPr>
        <w:t xml:space="preserve"> kolme ympäristötarkastajan virkaa</w:t>
      </w:r>
      <w:r w:rsidRPr="00C40935">
        <w:rPr>
          <w:rFonts w:cs="Arial"/>
        </w:rPr>
        <w:t>. Ympäristötarkastajat hoitavat kaikkia ympäristötervey</w:t>
      </w:r>
      <w:r w:rsidR="000E1E84" w:rsidRPr="00C40935">
        <w:rPr>
          <w:rFonts w:cs="Arial"/>
        </w:rPr>
        <w:t>svalvonnan</w:t>
      </w:r>
      <w:r w:rsidRPr="00C40935">
        <w:rPr>
          <w:rFonts w:cs="Arial"/>
        </w:rPr>
        <w:t xml:space="preserve"> osa-alueita. </w:t>
      </w:r>
      <w:r w:rsidR="006941E8" w:rsidRPr="00C40935">
        <w:rPr>
          <w:rFonts w:cs="Arial"/>
        </w:rPr>
        <w:t>Y</w:t>
      </w:r>
      <w:r w:rsidR="009F0186" w:rsidRPr="00C40935">
        <w:rPr>
          <w:rFonts w:cs="Arial"/>
        </w:rPr>
        <w:t>ksi y</w:t>
      </w:r>
      <w:r w:rsidR="006941E8" w:rsidRPr="00C40935">
        <w:rPr>
          <w:rFonts w:cs="Arial"/>
        </w:rPr>
        <w:t xml:space="preserve">mpäristötarkastaja </w:t>
      </w:r>
      <w:r w:rsidRPr="00C40935">
        <w:rPr>
          <w:rFonts w:cs="Arial"/>
        </w:rPr>
        <w:t xml:space="preserve">toimii ympäristöjohtajan sijaisena tämän lomien aikana. </w:t>
      </w:r>
      <w:r w:rsidR="006D6AF6" w:rsidRPr="00C40935">
        <w:rPr>
          <w:rFonts w:cs="Arial"/>
        </w:rPr>
        <w:t>E</w:t>
      </w:r>
      <w:r w:rsidR="00460B0F" w:rsidRPr="00C40935">
        <w:rPr>
          <w:rFonts w:cs="Arial"/>
        </w:rPr>
        <w:t>läinlääkärien yhteisvastaanotolla</w:t>
      </w:r>
      <w:r w:rsidR="00813AE5" w:rsidRPr="00C40935">
        <w:rPr>
          <w:rFonts w:cs="Arial"/>
        </w:rPr>
        <w:t xml:space="preserve"> työskentelee yksi vastaanottoavustaja</w:t>
      </w:r>
      <w:r w:rsidR="00460B0F" w:rsidRPr="00C40935">
        <w:rPr>
          <w:rFonts w:cs="Arial"/>
        </w:rPr>
        <w:t>.</w:t>
      </w:r>
      <w:r w:rsidR="00813AE5" w:rsidRPr="00C40935">
        <w:rPr>
          <w:rFonts w:cs="Arial"/>
        </w:rPr>
        <w:t xml:space="preserve"> </w:t>
      </w:r>
      <w:r w:rsidR="00460B0F" w:rsidRPr="00C40935">
        <w:rPr>
          <w:rFonts w:cs="Arial"/>
        </w:rPr>
        <w:t>K</w:t>
      </w:r>
      <w:r w:rsidR="001E44BF" w:rsidRPr="00C40935">
        <w:rPr>
          <w:rFonts w:cs="Arial"/>
        </w:rPr>
        <w:t>olme</w:t>
      </w:r>
      <w:r w:rsidR="006941E8" w:rsidRPr="00C40935">
        <w:rPr>
          <w:rFonts w:cs="Arial"/>
        </w:rPr>
        <w:t xml:space="preserve"> lupasihteeriä</w:t>
      </w:r>
      <w:r w:rsidR="002A353D" w:rsidRPr="00C40935">
        <w:rPr>
          <w:rFonts w:cs="Arial"/>
        </w:rPr>
        <w:t xml:space="preserve"> osallistu</w:t>
      </w:r>
      <w:r w:rsidR="006D6AF6" w:rsidRPr="00C40935">
        <w:rPr>
          <w:rFonts w:cs="Arial"/>
        </w:rPr>
        <w:t>vat</w:t>
      </w:r>
      <w:r w:rsidR="002A353D" w:rsidRPr="00C40935">
        <w:rPr>
          <w:rFonts w:cs="Arial"/>
        </w:rPr>
        <w:t xml:space="preserve"> ympäristöterveydenhuollon laskutukseen</w:t>
      </w:r>
      <w:r w:rsidR="00AE646B" w:rsidRPr="00C40935">
        <w:rPr>
          <w:rFonts w:cs="Arial"/>
        </w:rPr>
        <w:t xml:space="preserve"> ja</w:t>
      </w:r>
      <w:r w:rsidR="002A353D" w:rsidRPr="00C40935">
        <w:rPr>
          <w:rFonts w:cs="Arial"/>
        </w:rPr>
        <w:t xml:space="preserve"> asiakaspalvelu- ja toimistotehtäviin</w:t>
      </w:r>
      <w:r w:rsidR="006941E8" w:rsidRPr="00C40935">
        <w:rPr>
          <w:rFonts w:cs="Arial"/>
        </w:rPr>
        <w:t>.</w:t>
      </w:r>
      <w:r w:rsidR="006941E8" w:rsidRPr="00C40935">
        <w:t xml:space="preserve"> </w:t>
      </w:r>
      <w:r w:rsidR="00AD1AEE" w:rsidRPr="00C40935">
        <w:t>Valvontaeläinlääkäri</w:t>
      </w:r>
      <w:r w:rsidR="00AE646B" w:rsidRPr="00C40935">
        <w:t xml:space="preserve"> tekee osittaista (80%) työaikaa ja hänen</w:t>
      </w:r>
      <w:r w:rsidR="00AD1AEE" w:rsidRPr="00C40935">
        <w:t xml:space="preserve"> työajasta menee arviolta 60 % valtion toimeksiantotehtävänä hoidettaviin valvontatehtäviin (mm. eläinsuojelu-, eläintauti- ja sivutuotevalvonta) ja 40 % elintarvikevalvontaan</w:t>
      </w:r>
      <w:r w:rsidR="00BD707E" w:rsidRPr="00C40935">
        <w:t xml:space="preserve"> (tuotantotilojen hygieniatarkastukset)</w:t>
      </w:r>
      <w:r w:rsidR="00AD1AEE" w:rsidRPr="00C40935">
        <w:t>.</w:t>
      </w:r>
      <w:r w:rsidR="00460B0F" w:rsidRPr="00C40935">
        <w:t xml:space="preserve"> </w:t>
      </w:r>
      <w:r w:rsidR="00AE646B" w:rsidRPr="00C40935">
        <w:t xml:space="preserve">Vuodelle 2023 on varattu </w:t>
      </w:r>
      <w:r w:rsidR="006D6AF6" w:rsidRPr="00C40935">
        <w:t xml:space="preserve">lisäksi määrärahat määräaikaisen valvontaeläinlääkärin rekrytointiin 80% työajalla. Lisäresurssilla saadaan mahdollistettua valvontaeläinlääkäreiden parityö eläinsuojelutehtävissä ja maitohygieniatarkastusten tekeminen suunnitelman mukaisesti. </w:t>
      </w:r>
      <w:r w:rsidR="00460B0F" w:rsidRPr="00C40935">
        <w:t xml:space="preserve">Ympäristöjohtajan työajasta vähintään </w:t>
      </w:r>
      <w:r w:rsidR="00AE646B" w:rsidRPr="00C40935">
        <w:t>70</w:t>
      </w:r>
      <w:r w:rsidR="00460B0F" w:rsidRPr="00C40935">
        <w:t xml:space="preserve"> % </w:t>
      </w:r>
      <w:r w:rsidR="002F3C4E" w:rsidRPr="00C40935">
        <w:t>käytetään ympäristöterveydenhuoltoon.</w:t>
      </w:r>
    </w:p>
    <w:p w14:paraId="7D367720" w14:textId="77777777" w:rsidR="00BB7FCA" w:rsidRDefault="00BB7FCA" w:rsidP="00F30FE3"/>
    <w:p w14:paraId="2D850555" w14:textId="77777777" w:rsidR="00142A1F" w:rsidRDefault="00142A1F" w:rsidP="00F30FE3"/>
    <w:p w14:paraId="632A4759" w14:textId="77777777" w:rsidR="00F30FE3" w:rsidRDefault="00331DD3" w:rsidP="00F30FE3">
      <w:r w:rsidRPr="00142A1F">
        <w:t>Taulukko 1.</w:t>
      </w:r>
      <w:r w:rsidRPr="000151AE">
        <w:t xml:space="preserve"> Ympäristöterveydenhuoltoon osallistuvan henkilöstön resurssijakauma osa-alueittai</w:t>
      </w:r>
      <w:r w:rsidR="00AE646B">
        <w:t>n henkilötyövuosina</w:t>
      </w:r>
      <w:r w:rsidRPr="000151AE">
        <w:t>.</w:t>
      </w:r>
    </w:p>
    <w:tbl>
      <w:tblPr>
        <w:tblStyle w:val="TaulukkoRuudukko"/>
        <w:tblW w:w="0" w:type="auto"/>
        <w:tblLook w:val="04A0" w:firstRow="1" w:lastRow="0" w:firstColumn="1" w:lastColumn="0" w:noHBand="0" w:noVBand="1"/>
      </w:tblPr>
      <w:tblGrid>
        <w:gridCol w:w="2440"/>
        <w:gridCol w:w="537"/>
        <w:gridCol w:w="537"/>
        <w:gridCol w:w="537"/>
        <w:gridCol w:w="511"/>
        <w:gridCol w:w="511"/>
        <w:gridCol w:w="537"/>
        <w:gridCol w:w="537"/>
        <w:gridCol w:w="537"/>
        <w:gridCol w:w="537"/>
      </w:tblGrid>
      <w:tr w:rsidR="00D2402C" w14:paraId="06F2800C" w14:textId="77777777" w:rsidTr="00AE646B">
        <w:trPr>
          <w:trHeight w:val="2242"/>
        </w:trPr>
        <w:tc>
          <w:tcPr>
            <w:tcW w:w="2440" w:type="dxa"/>
            <w:noWrap/>
            <w:hideMark/>
          </w:tcPr>
          <w:p w14:paraId="68000762" w14:textId="77777777" w:rsidR="00AE646B" w:rsidRPr="00C40935" w:rsidRDefault="00331DD3" w:rsidP="00AE646B">
            <w:pPr>
              <w:jc w:val="left"/>
              <w:rPr>
                <w:b/>
                <w:bCs/>
              </w:rPr>
            </w:pPr>
            <w:r w:rsidRPr="00C40935">
              <w:rPr>
                <w:b/>
                <w:bCs/>
              </w:rPr>
              <w:t>Nimike</w:t>
            </w:r>
          </w:p>
        </w:tc>
        <w:tc>
          <w:tcPr>
            <w:tcW w:w="460" w:type="dxa"/>
            <w:textDirection w:val="btLr"/>
            <w:hideMark/>
          </w:tcPr>
          <w:p w14:paraId="64282393" w14:textId="77777777" w:rsidR="00AE646B" w:rsidRPr="00C40935" w:rsidRDefault="00331DD3" w:rsidP="00AE646B">
            <w:pPr>
              <w:jc w:val="left"/>
              <w:rPr>
                <w:b/>
                <w:bCs/>
              </w:rPr>
            </w:pPr>
            <w:r w:rsidRPr="00C40935">
              <w:rPr>
                <w:b/>
                <w:bCs/>
              </w:rPr>
              <w:t>Terveydensuojelu</w:t>
            </w:r>
          </w:p>
        </w:tc>
        <w:tc>
          <w:tcPr>
            <w:tcW w:w="460" w:type="dxa"/>
            <w:textDirection w:val="btLr"/>
            <w:hideMark/>
          </w:tcPr>
          <w:p w14:paraId="72E9AA99" w14:textId="77777777" w:rsidR="00AE646B" w:rsidRPr="00C40935" w:rsidRDefault="00331DD3" w:rsidP="00AE646B">
            <w:pPr>
              <w:jc w:val="left"/>
              <w:rPr>
                <w:b/>
                <w:bCs/>
              </w:rPr>
            </w:pPr>
            <w:r w:rsidRPr="00C40935">
              <w:rPr>
                <w:b/>
                <w:bCs/>
              </w:rPr>
              <w:t>Tupakkavalvonta</w:t>
            </w:r>
          </w:p>
        </w:tc>
        <w:tc>
          <w:tcPr>
            <w:tcW w:w="460" w:type="dxa"/>
            <w:textDirection w:val="btLr"/>
            <w:hideMark/>
          </w:tcPr>
          <w:p w14:paraId="09429484" w14:textId="77777777" w:rsidR="00AE646B" w:rsidRPr="00C40935" w:rsidRDefault="00331DD3" w:rsidP="00AE646B">
            <w:pPr>
              <w:jc w:val="left"/>
              <w:rPr>
                <w:b/>
                <w:bCs/>
              </w:rPr>
            </w:pPr>
            <w:r w:rsidRPr="00C40935">
              <w:rPr>
                <w:b/>
                <w:bCs/>
              </w:rPr>
              <w:t>Elintarvikevalvonta</w:t>
            </w:r>
          </w:p>
        </w:tc>
        <w:tc>
          <w:tcPr>
            <w:tcW w:w="460" w:type="dxa"/>
            <w:textDirection w:val="btLr"/>
            <w:hideMark/>
          </w:tcPr>
          <w:p w14:paraId="5A4832D7" w14:textId="77777777" w:rsidR="00AE646B" w:rsidRPr="00C40935" w:rsidRDefault="00331DD3" w:rsidP="00AE646B">
            <w:pPr>
              <w:jc w:val="left"/>
              <w:rPr>
                <w:b/>
                <w:bCs/>
              </w:rPr>
            </w:pPr>
            <w:r w:rsidRPr="00C40935">
              <w:rPr>
                <w:b/>
                <w:bCs/>
              </w:rPr>
              <w:t>Eläinlääkäripalvelut</w:t>
            </w:r>
          </w:p>
        </w:tc>
        <w:tc>
          <w:tcPr>
            <w:tcW w:w="460" w:type="dxa"/>
            <w:textDirection w:val="btLr"/>
            <w:hideMark/>
          </w:tcPr>
          <w:p w14:paraId="1ED3465D" w14:textId="77777777" w:rsidR="00AE646B" w:rsidRPr="00C40935" w:rsidRDefault="00331DD3" w:rsidP="00AE646B">
            <w:pPr>
              <w:jc w:val="left"/>
              <w:rPr>
                <w:b/>
                <w:bCs/>
              </w:rPr>
            </w:pPr>
            <w:r w:rsidRPr="00C40935">
              <w:rPr>
                <w:b/>
                <w:bCs/>
              </w:rPr>
              <w:t>Eläinsuojeluvalvonta</w:t>
            </w:r>
          </w:p>
        </w:tc>
        <w:tc>
          <w:tcPr>
            <w:tcW w:w="460" w:type="dxa"/>
            <w:textDirection w:val="btLr"/>
            <w:hideMark/>
          </w:tcPr>
          <w:p w14:paraId="2A3F129C" w14:textId="77777777" w:rsidR="00AE646B" w:rsidRPr="00C40935" w:rsidRDefault="00331DD3" w:rsidP="00AE646B">
            <w:pPr>
              <w:jc w:val="left"/>
              <w:rPr>
                <w:b/>
                <w:bCs/>
              </w:rPr>
            </w:pPr>
            <w:r w:rsidRPr="00C40935">
              <w:rPr>
                <w:b/>
                <w:bCs/>
              </w:rPr>
              <w:t>Eläintautivalvonta</w:t>
            </w:r>
          </w:p>
        </w:tc>
        <w:tc>
          <w:tcPr>
            <w:tcW w:w="460" w:type="dxa"/>
            <w:textDirection w:val="btLr"/>
            <w:hideMark/>
          </w:tcPr>
          <w:p w14:paraId="50B9C6AF" w14:textId="77777777" w:rsidR="00AE646B" w:rsidRPr="00C40935" w:rsidRDefault="00331DD3" w:rsidP="00AE646B">
            <w:pPr>
              <w:jc w:val="left"/>
              <w:rPr>
                <w:b/>
                <w:bCs/>
              </w:rPr>
            </w:pPr>
            <w:r w:rsidRPr="00C40935">
              <w:rPr>
                <w:b/>
                <w:bCs/>
              </w:rPr>
              <w:t>Avustava hlökunta</w:t>
            </w:r>
          </w:p>
        </w:tc>
        <w:tc>
          <w:tcPr>
            <w:tcW w:w="460" w:type="dxa"/>
            <w:textDirection w:val="btLr"/>
            <w:hideMark/>
          </w:tcPr>
          <w:p w14:paraId="02080384" w14:textId="77777777" w:rsidR="00AE646B" w:rsidRPr="00C40935" w:rsidRDefault="00331DD3" w:rsidP="00AE646B">
            <w:pPr>
              <w:jc w:val="left"/>
              <w:rPr>
                <w:b/>
                <w:bCs/>
              </w:rPr>
            </w:pPr>
            <w:r w:rsidRPr="00C40935">
              <w:rPr>
                <w:b/>
                <w:bCs/>
              </w:rPr>
              <w:t>Johtaminen</w:t>
            </w:r>
          </w:p>
        </w:tc>
        <w:tc>
          <w:tcPr>
            <w:tcW w:w="460" w:type="dxa"/>
            <w:textDirection w:val="btLr"/>
            <w:hideMark/>
          </w:tcPr>
          <w:p w14:paraId="087B8D90" w14:textId="77777777" w:rsidR="00AE646B" w:rsidRPr="00C40935" w:rsidRDefault="00331DD3" w:rsidP="00AE646B">
            <w:pPr>
              <w:jc w:val="left"/>
              <w:rPr>
                <w:b/>
                <w:bCs/>
              </w:rPr>
            </w:pPr>
            <w:r w:rsidRPr="00C40935">
              <w:rPr>
                <w:b/>
                <w:bCs/>
              </w:rPr>
              <w:t>Yhteensä</w:t>
            </w:r>
          </w:p>
        </w:tc>
      </w:tr>
      <w:tr w:rsidR="00D2402C" w14:paraId="3C774F16" w14:textId="77777777" w:rsidTr="00AE646B">
        <w:trPr>
          <w:trHeight w:val="300"/>
        </w:trPr>
        <w:tc>
          <w:tcPr>
            <w:tcW w:w="2440" w:type="dxa"/>
            <w:noWrap/>
            <w:hideMark/>
          </w:tcPr>
          <w:p w14:paraId="2026EF58" w14:textId="77777777" w:rsidR="00AE646B" w:rsidRPr="00C40935" w:rsidRDefault="00331DD3" w:rsidP="00AE646B">
            <w:r w:rsidRPr="00C40935">
              <w:t>Ympäristötarkastaja</w:t>
            </w:r>
          </w:p>
        </w:tc>
        <w:tc>
          <w:tcPr>
            <w:tcW w:w="460" w:type="dxa"/>
            <w:noWrap/>
            <w:hideMark/>
          </w:tcPr>
          <w:p w14:paraId="10B8C6E3" w14:textId="77777777" w:rsidR="00AE646B" w:rsidRPr="00C40935" w:rsidRDefault="00331DD3">
            <w:r w:rsidRPr="00C40935">
              <w:t> </w:t>
            </w:r>
          </w:p>
        </w:tc>
        <w:tc>
          <w:tcPr>
            <w:tcW w:w="460" w:type="dxa"/>
            <w:noWrap/>
            <w:hideMark/>
          </w:tcPr>
          <w:p w14:paraId="1BB29CBA" w14:textId="77777777" w:rsidR="00AE646B" w:rsidRPr="00C40935" w:rsidRDefault="00331DD3" w:rsidP="00AE646B">
            <w:r w:rsidRPr="00C40935">
              <w:t>0,1</w:t>
            </w:r>
          </w:p>
        </w:tc>
        <w:tc>
          <w:tcPr>
            <w:tcW w:w="460" w:type="dxa"/>
            <w:noWrap/>
            <w:hideMark/>
          </w:tcPr>
          <w:p w14:paraId="2E335022" w14:textId="77777777" w:rsidR="00AE646B" w:rsidRPr="00C40935" w:rsidRDefault="00331DD3" w:rsidP="00AE646B">
            <w:r w:rsidRPr="00C40935">
              <w:t>0,9</w:t>
            </w:r>
          </w:p>
        </w:tc>
        <w:tc>
          <w:tcPr>
            <w:tcW w:w="460" w:type="dxa"/>
            <w:noWrap/>
            <w:hideMark/>
          </w:tcPr>
          <w:p w14:paraId="0195E38D" w14:textId="77777777" w:rsidR="00AE646B" w:rsidRPr="00C40935" w:rsidRDefault="00331DD3" w:rsidP="00AE646B">
            <w:r w:rsidRPr="00C40935">
              <w:t> </w:t>
            </w:r>
          </w:p>
        </w:tc>
        <w:tc>
          <w:tcPr>
            <w:tcW w:w="460" w:type="dxa"/>
            <w:noWrap/>
            <w:hideMark/>
          </w:tcPr>
          <w:p w14:paraId="6E47385D" w14:textId="77777777" w:rsidR="00AE646B" w:rsidRPr="00C40935" w:rsidRDefault="00331DD3">
            <w:r w:rsidRPr="00C40935">
              <w:t> </w:t>
            </w:r>
          </w:p>
        </w:tc>
        <w:tc>
          <w:tcPr>
            <w:tcW w:w="460" w:type="dxa"/>
            <w:noWrap/>
            <w:hideMark/>
          </w:tcPr>
          <w:p w14:paraId="3D4A4511" w14:textId="77777777" w:rsidR="00AE646B" w:rsidRPr="00C40935" w:rsidRDefault="00331DD3">
            <w:r w:rsidRPr="00C40935">
              <w:t> </w:t>
            </w:r>
          </w:p>
        </w:tc>
        <w:tc>
          <w:tcPr>
            <w:tcW w:w="460" w:type="dxa"/>
            <w:noWrap/>
            <w:hideMark/>
          </w:tcPr>
          <w:p w14:paraId="6548772A" w14:textId="77777777" w:rsidR="00AE646B" w:rsidRPr="00C40935" w:rsidRDefault="00331DD3">
            <w:r w:rsidRPr="00C40935">
              <w:t> </w:t>
            </w:r>
          </w:p>
        </w:tc>
        <w:tc>
          <w:tcPr>
            <w:tcW w:w="460" w:type="dxa"/>
            <w:noWrap/>
            <w:hideMark/>
          </w:tcPr>
          <w:p w14:paraId="281065DE" w14:textId="77777777" w:rsidR="00AE646B" w:rsidRPr="00C40935" w:rsidRDefault="00331DD3">
            <w:r w:rsidRPr="00C40935">
              <w:t> </w:t>
            </w:r>
          </w:p>
        </w:tc>
        <w:tc>
          <w:tcPr>
            <w:tcW w:w="460" w:type="dxa"/>
            <w:noWrap/>
            <w:hideMark/>
          </w:tcPr>
          <w:p w14:paraId="1820C6CC" w14:textId="77777777" w:rsidR="00AE646B" w:rsidRPr="00C40935" w:rsidRDefault="00331DD3" w:rsidP="00AE646B">
            <w:pPr>
              <w:rPr>
                <w:b/>
                <w:bCs/>
              </w:rPr>
            </w:pPr>
            <w:r w:rsidRPr="00C40935">
              <w:rPr>
                <w:b/>
                <w:bCs/>
              </w:rPr>
              <w:t>1</w:t>
            </w:r>
          </w:p>
        </w:tc>
      </w:tr>
      <w:tr w:rsidR="00D2402C" w14:paraId="5C68DDC6" w14:textId="77777777" w:rsidTr="00AE646B">
        <w:trPr>
          <w:trHeight w:val="300"/>
        </w:trPr>
        <w:tc>
          <w:tcPr>
            <w:tcW w:w="2440" w:type="dxa"/>
            <w:noWrap/>
            <w:hideMark/>
          </w:tcPr>
          <w:p w14:paraId="4821C3B4" w14:textId="77777777" w:rsidR="00AE646B" w:rsidRPr="00C40935" w:rsidRDefault="00331DD3" w:rsidP="00AE646B">
            <w:r w:rsidRPr="00C40935">
              <w:t>Ympäristötarkastaja</w:t>
            </w:r>
          </w:p>
        </w:tc>
        <w:tc>
          <w:tcPr>
            <w:tcW w:w="460" w:type="dxa"/>
            <w:noWrap/>
            <w:hideMark/>
          </w:tcPr>
          <w:p w14:paraId="525D9985" w14:textId="77777777" w:rsidR="00AE646B" w:rsidRPr="00C40935" w:rsidRDefault="00331DD3" w:rsidP="00AE646B">
            <w:r w:rsidRPr="00C40935">
              <w:t>0,8</w:t>
            </w:r>
          </w:p>
        </w:tc>
        <w:tc>
          <w:tcPr>
            <w:tcW w:w="460" w:type="dxa"/>
            <w:noWrap/>
            <w:hideMark/>
          </w:tcPr>
          <w:p w14:paraId="6BD767F1" w14:textId="77777777" w:rsidR="00AE646B" w:rsidRPr="00C40935" w:rsidRDefault="00331DD3" w:rsidP="00AE646B">
            <w:r w:rsidRPr="00C40935">
              <w:t> </w:t>
            </w:r>
          </w:p>
        </w:tc>
        <w:tc>
          <w:tcPr>
            <w:tcW w:w="460" w:type="dxa"/>
            <w:noWrap/>
            <w:hideMark/>
          </w:tcPr>
          <w:p w14:paraId="41BB8695" w14:textId="77777777" w:rsidR="00AE646B" w:rsidRPr="00C40935" w:rsidRDefault="00331DD3">
            <w:r w:rsidRPr="00C40935">
              <w:t> </w:t>
            </w:r>
          </w:p>
        </w:tc>
        <w:tc>
          <w:tcPr>
            <w:tcW w:w="460" w:type="dxa"/>
            <w:noWrap/>
            <w:hideMark/>
          </w:tcPr>
          <w:p w14:paraId="5226C9AF" w14:textId="77777777" w:rsidR="00AE646B" w:rsidRPr="00C40935" w:rsidRDefault="00331DD3">
            <w:r w:rsidRPr="00C40935">
              <w:t> </w:t>
            </w:r>
          </w:p>
        </w:tc>
        <w:tc>
          <w:tcPr>
            <w:tcW w:w="460" w:type="dxa"/>
            <w:noWrap/>
            <w:hideMark/>
          </w:tcPr>
          <w:p w14:paraId="35142A52" w14:textId="77777777" w:rsidR="00AE646B" w:rsidRPr="00C40935" w:rsidRDefault="00331DD3">
            <w:r w:rsidRPr="00C40935">
              <w:t> </w:t>
            </w:r>
          </w:p>
        </w:tc>
        <w:tc>
          <w:tcPr>
            <w:tcW w:w="460" w:type="dxa"/>
            <w:noWrap/>
            <w:hideMark/>
          </w:tcPr>
          <w:p w14:paraId="61A86D45" w14:textId="77777777" w:rsidR="00AE646B" w:rsidRPr="00C40935" w:rsidRDefault="00331DD3">
            <w:r w:rsidRPr="00C40935">
              <w:t> </w:t>
            </w:r>
          </w:p>
        </w:tc>
        <w:tc>
          <w:tcPr>
            <w:tcW w:w="460" w:type="dxa"/>
            <w:noWrap/>
            <w:hideMark/>
          </w:tcPr>
          <w:p w14:paraId="1574D5F9" w14:textId="77777777" w:rsidR="00AE646B" w:rsidRPr="00C40935" w:rsidRDefault="00331DD3">
            <w:r w:rsidRPr="00C40935">
              <w:t> </w:t>
            </w:r>
          </w:p>
        </w:tc>
        <w:tc>
          <w:tcPr>
            <w:tcW w:w="460" w:type="dxa"/>
            <w:noWrap/>
            <w:hideMark/>
          </w:tcPr>
          <w:p w14:paraId="3E416622" w14:textId="77777777" w:rsidR="00AE646B" w:rsidRPr="00C40935" w:rsidRDefault="00331DD3">
            <w:r w:rsidRPr="00C40935">
              <w:t> </w:t>
            </w:r>
          </w:p>
        </w:tc>
        <w:tc>
          <w:tcPr>
            <w:tcW w:w="460" w:type="dxa"/>
            <w:noWrap/>
            <w:hideMark/>
          </w:tcPr>
          <w:p w14:paraId="6DF7F46D" w14:textId="77777777" w:rsidR="00AE646B" w:rsidRPr="00C40935" w:rsidRDefault="00331DD3" w:rsidP="00AE646B">
            <w:pPr>
              <w:rPr>
                <w:b/>
                <w:bCs/>
              </w:rPr>
            </w:pPr>
            <w:r w:rsidRPr="00C40935">
              <w:rPr>
                <w:b/>
                <w:bCs/>
              </w:rPr>
              <w:t>0,8</w:t>
            </w:r>
          </w:p>
        </w:tc>
      </w:tr>
      <w:tr w:rsidR="00D2402C" w14:paraId="380B63FA" w14:textId="77777777" w:rsidTr="00AE646B">
        <w:trPr>
          <w:trHeight w:val="300"/>
        </w:trPr>
        <w:tc>
          <w:tcPr>
            <w:tcW w:w="2440" w:type="dxa"/>
            <w:noWrap/>
            <w:hideMark/>
          </w:tcPr>
          <w:p w14:paraId="3E10EF96" w14:textId="77777777" w:rsidR="00AE646B" w:rsidRPr="00C40935" w:rsidRDefault="00331DD3" w:rsidP="00AE646B">
            <w:r w:rsidRPr="00C40935">
              <w:t>Ympäristötarkastaja</w:t>
            </w:r>
          </w:p>
        </w:tc>
        <w:tc>
          <w:tcPr>
            <w:tcW w:w="460" w:type="dxa"/>
            <w:noWrap/>
            <w:hideMark/>
          </w:tcPr>
          <w:p w14:paraId="2AC43498" w14:textId="77777777" w:rsidR="00AE646B" w:rsidRPr="00C40935" w:rsidRDefault="00331DD3" w:rsidP="00AE646B">
            <w:r w:rsidRPr="00C40935">
              <w:t>1</w:t>
            </w:r>
          </w:p>
        </w:tc>
        <w:tc>
          <w:tcPr>
            <w:tcW w:w="460" w:type="dxa"/>
            <w:noWrap/>
            <w:hideMark/>
          </w:tcPr>
          <w:p w14:paraId="442282A9" w14:textId="77777777" w:rsidR="00AE646B" w:rsidRPr="00C40935" w:rsidRDefault="00331DD3" w:rsidP="00AE646B">
            <w:r w:rsidRPr="00C40935">
              <w:t> </w:t>
            </w:r>
          </w:p>
        </w:tc>
        <w:tc>
          <w:tcPr>
            <w:tcW w:w="460" w:type="dxa"/>
            <w:noWrap/>
            <w:hideMark/>
          </w:tcPr>
          <w:p w14:paraId="7AFB6642" w14:textId="77777777" w:rsidR="00AE646B" w:rsidRPr="00C40935" w:rsidRDefault="00331DD3">
            <w:r w:rsidRPr="00C40935">
              <w:t> </w:t>
            </w:r>
          </w:p>
        </w:tc>
        <w:tc>
          <w:tcPr>
            <w:tcW w:w="460" w:type="dxa"/>
            <w:noWrap/>
            <w:hideMark/>
          </w:tcPr>
          <w:p w14:paraId="198EDC27" w14:textId="77777777" w:rsidR="00AE646B" w:rsidRPr="00C40935" w:rsidRDefault="00331DD3">
            <w:r w:rsidRPr="00C40935">
              <w:t> </w:t>
            </w:r>
          </w:p>
        </w:tc>
        <w:tc>
          <w:tcPr>
            <w:tcW w:w="460" w:type="dxa"/>
            <w:noWrap/>
            <w:hideMark/>
          </w:tcPr>
          <w:p w14:paraId="18A0867B" w14:textId="77777777" w:rsidR="00AE646B" w:rsidRPr="00C40935" w:rsidRDefault="00331DD3">
            <w:r w:rsidRPr="00C40935">
              <w:t> </w:t>
            </w:r>
          </w:p>
        </w:tc>
        <w:tc>
          <w:tcPr>
            <w:tcW w:w="460" w:type="dxa"/>
            <w:noWrap/>
            <w:hideMark/>
          </w:tcPr>
          <w:p w14:paraId="6153ED01" w14:textId="77777777" w:rsidR="00AE646B" w:rsidRPr="00C40935" w:rsidRDefault="00331DD3">
            <w:r w:rsidRPr="00C40935">
              <w:t> </w:t>
            </w:r>
          </w:p>
        </w:tc>
        <w:tc>
          <w:tcPr>
            <w:tcW w:w="460" w:type="dxa"/>
            <w:noWrap/>
            <w:hideMark/>
          </w:tcPr>
          <w:p w14:paraId="6BB834C6" w14:textId="77777777" w:rsidR="00AE646B" w:rsidRPr="00C40935" w:rsidRDefault="00331DD3">
            <w:r w:rsidRPr="00C40935">
              <w:t> </w:t>
            </w:r>
          </w:p>
        </w:tc>
        <w:tc>
          <w:tcPr>
            <w:tcW w:w="460" w:type="dxa"/>
            <w:noWrap/>
            <w:hideMark/>
          </w:tcPr>
          <w:p w14:paraId="14CD81F9" w14:textId="77777777" w:rsidR="00AE646B" w:rsidRPr="00C40935" w:rsidRDefault="00331DD3">
            <w:r w:rsidRPr="00C40935">
              <w:t> </w:t>
            </w:r>
          </w:p>
        </w:tc>
        <w:tc>
          <w:tcPr>
            <w:tcW w:w="460" w:type="dxa"/>
            <w:noWrap/>
            <w:hideMark/>
          </w:tcPr>
          <w:p w14:paraId="2AFFF29E" w14:textId="77777777" w:rsidR="00AE646B" w:rsidRPr="00C40935" w:rsidRDefault="00331DD3" w:rsidP="00AE646B">
            <w:pPr>
              <w:rPr>
                <w:b/>
                <w:bCs/>
              </w:rPr>
            </w:pPr>
            <w:r w:rsidRPr="00C40935">
              <w:rPr>
                <w:b/>
                <w:bCs/>
              </w:rPr>
              <w:t>1</w:t>
            </w:r>
          </w:p>
        </w:tc>
      </w:tr>
      <w:tr w:rsidR="00D2402C" w14:paraId="6D3B42F0" w14:textId="77777777" w:rsidTr="00AE646B">
        <w:trPr>
          <w:trHeight w:val="300"/>
        </w:trPr>
        <w:tc>
          <w:tcPr>
            <w:tcW w:w="2440" w:type="dxa"/>
            <w:noWrap/>
            <w:hideMark/>
          </w:tcPr>
          <w:p w14:paraId="280739B9" w14:textId="77777777" w:rsidR="00AE646B" w:rsidRPr="00C40935" w:rsidRDefault="00331DD3" w:rsidP="00AE646B">
            <w:r w:rsidRPr="00C40935">
              <w:t>Valvontaeläinlääkäri</w:t>
            </w:r>
          </w:p>
        </w:tc>
        <w:tc>
          <w:tcPr>
            <w:tcW w:w="460" w:type="dxa"/>
            <w:noWrap/>
            <w:hideMark/>
          </w:tcPr>
          <w:p w14:paraId="383E481F" w14:textId="77777777" w:rsidR="00AE646B" w:rsidRPr="00C40935" w:rsidRDefault="00331DD3">
            <w:r w:rsidRPr="00C40935">
              <w:t> </w:t>
            </w:r>
          </w:p>
        </w:tc>
        <w:tc>
          <w:tcPr>
            <w:tcW w:w="460" w:type="dxa"/>
            <w:noWrap/>
            <w:hideMark/>
          </w:tcPr>
          <w:p w14:paraId="4861A5E7" w14:textId="77777777" w:rsidR="00AE646B" w:rsidRPr="00C40935" w:rsidRDefault="00331DD3">
            <w:r w:rsidRPr="00C40935">
              <w:t> </w:t>
            </w:r>
          </w:p>
        </w:tc>
        <w:tc>
          <w:tcPr>
            <w:tcW w:w="460" w:type="dxa"/>
            <w:noWrap/>
            <w:hideMark/>
          </w:tcPr>
          <w:p w14:paraId="6526642F" w14:textId="77777777" w:rsidR="00AE646B" w:rsidRPr="00C40935" w:rsidRDefault="00331DD3" w:rsidP="00AE646B">
            <w:r w:rsidRPr="00C40935">
              <w:t>0,2</w:t>
            </w:r>
          </w:p>
        </w:tc>
        <w:tc>
          <w:tcPr>
            <w:tcW w:w="460" w:type="dxa"/>
            <w:noWrap/>
            <w:hideMark/>
          </w:tcPr>
          <w:p w14:paraId="0CDE540A" w14:textId="77777777" w:rsidR="00AE646B" w:rsidRPr="00C40935" w:rsidRDefault="00331DD3" w:rsidP="00AE646B">
            <w:r w:rsidRPr="00C40935">
              <w:t> </w:t>
            </w:r>
          </w:p>
        </w:tc>
        <w:tc>
          <w:tcPr>
            <w:tcW w:w="460" w:type="dxa"/>
            <w:noWrap/>
            <w:hideMark/>
          </w:tcPr>
          <w:p w14:paraId="484ACBDD" w14:textId="77777777" w:rsidR="00AE646B" w:rsidRPr="00C40935" w:rsidRDefault="00331DD3" w:rsidP="00AE646B">
            <w:r w:rsidRPr="00C40935">
              <w:t>0,5</w:t>
            </w:r>
          </w:p>
        </w:tc>
        <w:tc>
          <w:tcPr>
            <w:tcW w:w="460" w:type="dxa"/>
            <w:noWrap/>
            <w:hideMark/>
          </w:tcPr>
          <w:p w14:paraId="787BBB04" w14:textId="77777777" w:rsidR="00AE646B" w:rsidRPr="00C40935" w:rsidRDefault="00331DD3" w:rsidP="00AE646B">
            <w:r w:rsidRPr="00C40935">
              <w:t>0,1</w:t>
            </w:r>
          </w:p>
        </w:tc>
        <w:tc>
          <w:tcPr>
            <w:tcW w:w="460" w:type="dxa"/>
            <w:noWrap/>
            <w:hideMark/>
          </w:tcPr>
          <w:p w14:paraId="3DC29193" w14:textId="77777777" w:rsidR="00AE646B" w:rsidRPr="00C40935" w:rsidRDefault="00331DD3" w:rsidP="00AE646B">
            <w:r w:rsidRPr="00C40935">
              <w:t> </w:t>
            </w:r>
          </w:p>
        </w:tc>
        <w:tc>
          <w:tcPr>
            <w:tcW w:w="460" w:type="dxa"/>
            <w:noWrap/>
            <w:hideMark/>
          </w:tcPr>
          <w:p w14:paraId="6C577776" w14:textId="77777777" w:rsidR="00AE646B" w:rsidRPr="00C40935" w:rsidRDefault="00331DD3">
            <w:r w:rsidRPr="00C40935">
              <w:t> </w:t>
            </w:r>
          </w:p>
        </w:tc>
        <w:tc>
          <w:tcPr>
            <w:tcW w:w="460" w:type="dxa"/>
            <w:noWrap/>
            <w:hideMark/>
          </w:tcPr>
          <w:p w14:paraId="728ED982" w14:textId="77777777" w:rsidR="00AE646B" w:rsidRPr="00C40935" w:rsidRDefault="00331DD3" w:rsidP="00AE646B">
            <w:pPr>
              <w:rPr>
                <w:b/>
                <w:bCs/>
              </w:rPr>
            </w:pPr>
            <w:r w:rsidRPr="00C40935">
              <w:rPr>
                <w:b/>
                <w:bCs/>
              </w:rPr>
              <w:t>0,8</w:t>
            </w:r>
          </w:p>
        </w:tc>
      </w:tr>
      <w:tr w:rsidR="00D2402C" w14:paraId="54A2250A" w14:textId="77777777" w:rsidTr="00AE646B">
        <w:trPr>
          <w:trHeight w:val="300"/>
        </w:trPr>
        <w:tc>
          <w:tcPr>
            <w:tcW w:w="2440" w:type="dxa"/>
            <w:noWrap/>
            <w:hideMark/>
          </w:tcPr>
          <w:p w14:paraId="1583F4FD" w14:textId="77777777" w:rsidR="00AE646B" w:rsidRPr="00C40935" w:rsidRDefault="00331DD3" w:rsidP="00AE646B">
            <w:r w:rsidRPr="00C40935">
              <w:lastRenderedPageBreak/>
              <w:t>Ma. Valvontaeläinlääkäri</w:t>
            </w:r>
          </w:p>
        </w:tc>
        <w:tc>
          <w:tcPr>
            <w:tcW w:w="460" w:type="dxa"/>
            <w:noWrap/>
            <w:hideMark/>
          </w:tcPr>
          <w:p w14:paraId="025A54DF" w14:textId="77777777" w:rsidR="00AE646B" w:rsidRPr="00C40935" w:rsidRDefault="00331DD3">
            <w:r w:rsidRPr="00C40935">
              <w:t> </w:t>
            </w:r>
          </w:p>
        </w:tc>
        <w:tc>
          <w:tcPr>
            <w:tcW w:w="460" w:type="dxa"/>
            <w:noWrap/>
            <w:hideMark/>
          </w:tcPr>
          <w:p w14:paraId="5E76A303" w14:textId="77777777" w:rsidR="00AE646B" w:rsidRPr="00C40935" w:rsidRDefault="00331DD3">
            <w:r w:rsidRPr="00C40935">
              <w:t> </w:t>
            </w:r>
          </w:p>
        </w:tc>
        <w:tc>
          <w:tcPr>
            <w:tcW w:w="460" w:type="dxa"/>
            <w:noWrap/>
            <w:hideMark/>
          </w:tcPr>
          <w:p w14:paraId="0858862F" w14:textId="77777777" w:rsidR="00AE646B" w:rsidRPr="00C40935" w:rsidRDefault="00331DD3" w:rsidP="00AE646B">
            <w:r w:rsidRPr="00C40935">
              <w:t>0,2</w:t>
            </w:r>
          </w:p>
        </w:tc>
        <w:tc>
          <w:tcPr>
            <w:tcW w:w="460" w:type="dxa"/>
            <w:noWrap/>
            <w:hideMark/>
          </w:tcPr>
          <w:p w14:paraId="47206642" w14:textId="77777777" w:rsidR="00AE646B" w:rsidRPr="00C40935" w:rsidRDefault="00331DD3" w:rsidP="00AE646B">
            <w:r w:rsidRPr="00C40935">
              <w:t> </w:t>
            </w:r>
          </w:p>
        </w:tc>
        <w:tc>
          <w:tcPr>
            <w:tcW w:w="460" w:type="dxa"/>
            <w:noWrap/>
            <w:hideMark/>
          </w:tcPr>
          <w:p w14:paraId="40FFB9C2" w14:textId="77777777" w:rsidR="00AE646B" w:rsidRPr="00C40935" w:rsidRDefault="00331DD3" w:rsidP="00AE646B">
            <w:r w:rsidRPr="00C40935">
              <w:t>0,5</w:t>
            </w:r>
          </w:p>
        </w:tc>
        <w:tc>
          <w:tcPr>
            <w:tcW w:w="460" w:type="dxa"/>
            <w:noWrap/>
            <w:hideMark/>
          </w:tcPr>
          <w:p w14:paraId="2D8621C4" w14:textId="77777777" w:rsidR="00AE646B" w:rsidRPr="00C40935" w:rsidRDefault="00331DD3" w:rsidP="00AE646B">
            <w:r w:rsidRPr="00C40935">
              <w:t>0,1</w:t>
            </w:r>
          </w:p>
        </w:tc>
        <w:tc>
          <w:tcPr>
            <w:tcW w:w="460" w:type="dxa"/>
            <w:noWrap/>
            <w:hideMark/>
          </w:tcPr>
          <w:p w14:paraId="0DCA3153" w14:textId="77777777" w:rsidR="00AE646B" w:rsidRPr="00C40935" w:rsidRDefault="00331DD3" w:rsidP="00AE646B">
            <w:r w:rsidRPr="00C40935">
              <w:t> </w:t>
            </w:r>
          </w:p>
        </w:tc>
        <w:tc>
          <w:tcPr>
            <w:tcW w:w="460" w:type="dxa"/>
            <w:noWrap/>
            <w:hideMark/>
          </w:tcPr>
          <w:p w14:paraId="20D2FDD1" w14:textId="77777777" w:rsidR="00AE646B" w:rsidRPr="00C40935" w:rsidRDefault="00331DD3">
            <w:r w:rsidRPr="00C40935">
              <w:t> </w:t>
            </w:r>
          </w:p>
        </w:tc>
        <w:tc>
          <w:tcPr>
            <w:tcW w:w="460" w:type="dxa"/>
            <w:noWrap/>
            <w:hideMark/>
          </w:tcPr>
          <w:p w14:paraId="59600B66" w14:textId="77777777" w:rsidR="00AE646B" w:rsidRPr="00C40935" w:rsidRDefault="00331DD3" w:rsidP="00AE646B">
            <w:pPr>
              <w:rPr>
                <w:b/>
                <w:bCs/>
              </w:rPr>
            </w:pPr>
            <w:r w:rsidRPr="00C40935">
              <w:rPr>
                <w:b/>
                <w:bCs/>
              </w:rPr>
              <w:t>0,8</w:t>
            </w:r>
          </w:p>
        </w:tc>
      </w:tr>
      <w:tr w:rsidR="00D2402C" w14:paraId="488C75C7" w14:textId="77777777" w:rsidTr="00AE646B">
        <w:trPr>
          <w:trHeight w:val="300"/>
        </w:trPr>
        <w:tc>
          <w:tcPr>
            <w:tcW w:w="2440" w:type="dxa"/>
            <w:noWrap/>
            <w:hideMark/>
          </w:tcPr>
          <w:p w14:paraId="6B73DA6E" w14:textId="77777777" w:rsidR="00AE646B" w:rsidRPr="00C40935" w:rsidRDefault="00331DD3" w:rsidP="00AE646B">
            <w:r w:rsidRPr="00C40935">
              <w:t>Eläinlääkäri</w:t>
            </w:r>
          </w:p>
        </w:tc>
        <w:tc>
          <w:tcPr>
            <w:tcW w:w="460" w:type="dxa"/>
            <w:noWrap/>
            <w:hideMark/>
          </w:tcPr>
          <w:p w14:paraId="568F9A15" w14:textId="77777777" w:rsidR="00AE646B" w:rsidRPr="00C40935" w:rsidRDefault="00331DD3">
            <w:r w:rsidRPr="00C40935">
              <w:t> </w:t>
            </w:r>
          </w:p>
        </w:tc>
        <w:tc>
          <w:tcPr>
            <w:tcW w:w="460" w:type="dxa"/>
            <w:noWrap/>
            <w:hideMark/>
          </w:tcPr>
          <w:p w14:paraId="5E16F5AA" w14:textId="77777777" w:rsidR="00AE646B" w:rsidRPr="00C40935" w:rsidRDefault="00331DD3">
            <w:r w:rsidRPr="00C40935">
              <w:t> </w:t>
            </w:r>
          </w:p>
        </w:tc>
        <w:tc>
          <w:tcPr>
            <w:tcW w:w="460" w:type="dxa"/>
            <w:noWrap/>
            <w:hideMark/>
          </w:tcPr>
          <w:p w14:paraId="31DB5306" w14:textId="77777777" w:rsidR="00AE646B" w:rsidRPr="00C40935" w:rsidRDefault="00331DD3">
            <w:r w:rsidRPr="00C40935">
              <w:t> </w:t>
            </w:r>
          </w:p>
        </w:tc>
        <w:tc>
          <w:tcPr>
            <w:tcW w:w="460" w:type="dxa"/>
            <w:noWrap/>
            <w:hideMark/>
          </w:tcPr>
          <w:p w14:paraId="460CE5F8" w14:textId="77777777" w:rsidR="00AE646B" w:rsidRPr="00C40935" w:rsidRDefault="00331DD3" w:rsidP="00AE646B">
            <w:r w:rsidRPr="00C40935">
              <w:t>1</w:t>
            </w:r>
          </w:p>
        </w:tc>
        <w:tc>
          <w:tcPr>
            <w:tcW w:w="460" w:type="dxa"/>
            <w:noWrap/>
            <w:hideMark/>
          </w:tcPr>
          <w:p w14:paraId="77DF3E4C" w14:textId="77777777" w:rsidR="00AE646B" w:rsidRPr="00C40935" w:rsidRDefault="00331DD3" w:rsidP="00AE646B">
            <w:r w:rsidRPr="00C40935">
              <w:t> </w:t>
            </w:r>
          </w:p>
        </w:tc>
        <w:tc>
          <w:tcPr>
            <w:tcW w:w="460" w:type="dxa"/>
            <w:noWrap/>
            <w:hideMark/>
          </w:tcPr>
          <w:p w14:paraId="4A65D654" w14:textId="77777777" w:rsidR="00AE646B" w:rsidRPr="00C40935" w:rsidRDefault="00331DD3">
            <w:r w:rsidRPr="00C40935">
              <w:t> </w:t>
            </w:r>
          </w:p>
        </w:tc>
        <w:tc>
          <w:tcPr>
            <w:tcW w:w="460" w:type="dxa"/>
            <w:noWrap/>
            <w:hideMark/>
          </w:tcPr>
          <w:p w14:paraId="3FDC43EF" w14:textId="77777777" w:rsidR="00AE646B" w:rsidRPr="00C40935" w:rsidRDefault="00331DD3">
            <w:r w:rsidRPr="00C40935">
              <w:t> </w:t>
            </w:r>
          </w:p>
        </w:tc>
        <w:tc>
          <w:tcPr>
            <w:tcW w:w="460" w:type="dxa"/>
            <w:noWrap/>
            <w:hideMark/>
          </w:tcPr>
          <w:p w14:paraId="0027057D" w14:textId="77777777" w:rsidR="00AE646B" w:rsidRPr="00C40935" w:rsidRDefault="00331DD3">
            <w:r w:rsidRPr="00C40935">
              <w:t> </w:t>
            </w:r>
          </w:p>
        </w:tc>
        <w:tc>
          <w:tcPr>
            <w:tcW w:w="460" w:type="dxa"/>
            <w:noWrap/>
            <w:hideMark/>
          </w:tcPr>
          <w:p w14:paraId="740A41D5" w14:textId="77777777" w:rsidR="00AE646B" w:rsidRPr="00C40935" w:rsidRDefault="00331DD3" w:rsidP="00AE646B">
            <w:pPr>
              <w:rPr>
                <w:b/>
                <w:bCs/>
              </w:rPr>
            </w:pPr>
            <w:r w:rsidRPr="00C40935">
              <w:rPr>
                <w:b/>
                <w:bCs/>
              </w:rPr>
              <w:t>1</w:t>
            </w:r>
          </w:p>
        </w:tc>
      </w:tr>
      <w:tr w:rsidR="00D2402C" w14:paraId="5043966E" w14:textId="77777777" w:rsidTr="00AE646B">
        <w:trPr>
          <w:trHeight w:val="300"/>
        </w:trPr>
        <w:tc>
          <w:tcPr>
            <w:tcW w:w="2440" w:type="dxa"/>
            <w:noWrap/>
            <w:hideMark/>
          </w:tcPr>
          <w:p w14:paraId="4F8F1CA6" w14:textId="77777777" w:rsidR="00AE646B" w:rsidRPr="00C40935" w:rsidRDefault="00331DD3" w:rsidP="00AE646B">
            <w:r w:rsidRPr="00C40935">
              <w:t>Eläinlääkäri</w:t>
            </w:r>
          </w:p>
        </w:tc>
        <w:tc>
          <w:tcPr>
            <w:tcW w:w="460" w:type="dxa"/>
            <w:noWrap/>
            <w:hideMark/>
          </w:tcPr>
          <w:p w14:paraId="404ADF7A" w14:textId="77777777" w:rsidR="00AE646B" w:rsidRPr="00C40935" w:rsidRDefault="00331DD3">
            <w:r w:rsidRPr="00C40935">
              <w:t> </w:t>
            </w:r>
          </w:p>
        </w:tc>
        <w:tc>
          <w:tcPr>
            <w:tcW w:w="460" w:type="dxa"/>
            <w:noWrap/>
            <w:hideMark/>
          </w:tcPr>
          <w:p w14:paraId="136C16A0" w14:textId="77777777" w:rsidR="00AE646B" w:rsidRPr="00C40935" w:rsidRDefault="00331DD3">
            <w:r w:rsidRPr="00C40935">
              <w:t> </w:t>
            </w:r>
          </w:p>
        </w:tc>
        <w:tc>
          <w:tcPr>
            <w:tcW w:w="460" w:type="dxa"/>
            <w:noWrap/>
            <w:hideMark/>
          </w:tcPr>
          <w:p w14:paraId="34ACC0A8" w14:textId="77777777" w:rsidR="00AE646B" w:rsidRPr="00C40935" w:rsidRDefault="00331DD3">
            <w:r w:rsidRPr="00C40935">
              <w:t> </w:t>
            </w:r>
          </w:p>
        </w:tc>
        <w:tc>
          <w:tcPr>
            <w:tcW w:w="460" w:type="dxa"/>
            <w:noWrap/>
            <w:hideMark/>
          </w:tcPr>
          <w:p w14:paraId="6267C046" w14:textId="77777777" w:rsidR="00AE646B" w:rsidRPr="00C40935" w:rsidRDefault="00331DD3" w:rsidP="00AE646B">
            <w:r w:rsidRPr="00C40935">
              <w:t>0,5</w:t>
            </w:r>
          </w:p>
        </w:tc>
        <w:tc>
          <w:tcPr>
            <w:tcW w:w="460" w:type="dxa"/>
            <w:noWrap/>
            <w:hideMark/>
          </w:tcPr>
          <w:p w14:paraId="41483611" w14:textId="77777777" w:rsidR="00AE646B" w:rsidRPr="00C40935" w:rsidRDefault="00331DD3" w:rsidP="00AE646B">
            <w:r w:rsidRPr="00C40935">
              <w:t> </w:t>
            </w:r>
          </w:p>
        </w:tc>
        <w:tc>
          <w:tcPr>
            <w:tcW w:w="460" w:type="dxa"/>
            <w:noWrap/>
            <w:hideMark/>
          </w:tcPr>
          <w:p w14:paraId="0A4EEE97" w14:textId="77777777" w:rsidR="00AE646B" w:rsidRPr="00C40935" w:rsidRDefault="00331DD3">
            <w:r w:rsidRPr="00C40935">
              <w:t> </w:t>
            </w:r>
          </w:p>
        </w:tc>
        <w:tc>
          <w:tcPr>
            <w:tcW w:w="460" w:type="dxa"/>
            <w:noWrap/>
            <w:hideMark/>
          </w:tcPr>
          <w:p w14:paraId="1123C41E" w14:textId="77777777" w:rsidR="00AE646B" w:rsidRPr="00C40935" w:rsidRDefault="00331DD3">
            <w:r w:rsidRPr="00C40935">
              <w:t> </w:t>
            </w:r>
          </w:p>
        </w:tc>
        <w:tc>
          <w:tcPr>
            <w:tcW w:w="460" w:type="dxa"/>
            <w:noWrap/>
            <w:hideMark/>
          </w:tcPr>
          <w:p w14:paraId="24275B49" w14:textId="77777777" w:rsidR="00AE646B" w:rsidRPr="00C40935" w:rsidRDefault="00331DD3">
            <w:r w:rsidRPr="00C40935">
              <w:t> </w:t>
            </w:r>
          </w:p>
        </w:tc>
        <w:tc>
          <w:tcPr>
            <w:tcW w:w="460" w:type="dxa"/>
            <w:noWrap/>
            <w:hideMark/>
          </w:tcPr>
          <w:p w14:paraId="14E5D5B1" w14:textId="77777777" w:rsidR="00AE646B" w:rsidRPr="00C40935" w:rsidRDefault="00331DD3" w:rsidP="00AE646B">
            <w:pPr>
              <w:rPr>
                <w:b/>
                <w:bCs/>
              </w:rPr>
            </w:pPr>
            <w:r w:rsidRPr="00C40935">
              <w:rPr>
                <w:b/>
                <w:bCs/>
              </w:rPr>
              <w:t>0,5</w:t>
            </w:r>
          </w:p>
        </w:tc>
      </w:tr>
      <w:tr w:rsidR="00D2402C" w14:paraId="423B9AC9" w14:textId="77777777" w:rsidTr="00AE646B">
        <w:trPr>
          <w:trHeight w:val="300"/>
        </w:trPr>
        <w:tc>
          <w:tcPr>
            <w:tcW w:w="2440" w:type="dxa"/>
            <w:noWrap/>
            <w:hideMark/>
          </w:tcPr>
          <w:p w14:paraId="4BEEDD77" w14:textId="77777777" w:rsidR="00AE646B" w:rsidRPr="00C40935" w:rsidRDefault="00331DD3" w:rsidP="00AE646B">
            <w:r w:rsidRPr="00C40935">
              <w:t>Eläinlääkäri</w:t>
            </w:r>
          </w:p>
        </w:tc>
        <w:tc>
          <w:tcPr>
            <w:tcW w:w="460" w:type="dxa"/>
            <w:noWrap/>
            <w:hideMark/>
          </w:tcPr>
          <w:p w14:paraId="25B30077" w14:textId="77777777" w:rsidR="00AE646B" w:rsidRPr="00C40935" w:rsidRDefault="00331DD3">
            <w:r w:rsidRPr="00C40935">
              <w:t> </w:t>
            </w:r>
          </w:p>
        </w:tc>
        <w:tc>
          <w:tcPr>
            <w:tcW w:w="460" w:type="dxa"/>
            <w:noWrap/>
            <w:hideMark/>
          </w:tcPr>
          <w:p w14:paraId="5F258DBA" w14:textId="77777777" w:rsidR="00AE646B" w:rsidRPr="00C40935" w:rsidRDefault="00331DD3">
            <w:r w:rsidRPr="00C40935">
              <w:t> </w:t>
            </w:r>
          </w:p>
        </w:tc>
        <w:tc>
          <w:tcPr>
            <w:tcW w:w="460" w:type="dxa"/>
            <w:noWrap/>
            <w:hideMark/>
          </w:tcPr>
          <w:p w14:paraId="3EBAF0C3" w14:textId="77777777" w:rsidR="00AE646B" w:rsidRPr="00C40935" w:rsidRDefault="00331DD3">
            <w:r w:rsidRPr="00C40935">
              <w:t> </w:t>
            </w:r>
          </w:p>
        </w:tc>
        <w:tc>
          <w:tcPr>
            <w:tcW w:w="460" w:type="dxa"/>
            <w:noWrap/>
            <w:hideMark/>
          </w:tcPr>
          <w:p w14:paraId="24B33AAA" w14:textId="77777777" w:rsidR="00AE646B" w:rsidRPr="00C40935" w:rsidRDefault="00331DD3" w:rsidP="00AE646B">
            <w:r w:rsidRPr="00C40935">
              <w:t>0,5</w:t>
            </w:r>
          </w:p>
        </w:tc>
        <w:tc>
          <w:tcPr>
            <w:tcW w:w="460" w:type="dxa"/>
            <w:noWrap/>
            <w:hideMark/>
          </w:tcPr>
          <w:p w14:paraId="0ADE4CB9" w14:textId="77777777" w:rsidR="00AE646B" w:rsidRPr="00C40935" w:rsidRDefault="00331DD3" w:rsidP="00AE646B">
            <w:r w:rsidRPr="00C40935">
              <w:t> </w:t>
            </w:r>
          </w:p>
        </w:tc>
        <w:tc>
          <w:tcPr>
            <w:tcW w:w="460" w:type="dxa"/>
            <w:noWrap/>
            <w:hideMark/>
          </w:tcPr>
          <w:p w14:paraId="0D321B32" w14:textId="77777777" w:rsidR="00AE646B" w:rsidRPr="00C40935" w:rsidRDefault="00331DD3">
            <w:r w:rsidRPr="00C40935">
              <w:t> </w:t>
            </w:r>
          </w:p>
        </w:tc>
        <w:tc>
          <w:tcPr>
            <w:tcW w:w="460" w:type="dxa"/>
            <w:noWrap/>
            <w:hideMark/>
          </w:tcPr>
          <w:p w14:paraId="5649F34D" w14:textId="77777777" w:rsidR="00AE646B" w:rsidRPr="00C40935" w:rsidRDefault="00331DD3">
            <w:r w:rsidRPr="00C40935">
              <w:t> </w:t>
            </w:r>
          </w:p>
        </w:tc>
        <w:tc>
          <w:tcPr>
            <w:tcW w:w="460" w:type="dxa"/>
            <w:noWrap/>
            <w:hideMark/>
          </w:tcPr>
          <w:p w14:paraId="6E07BC44" w14:textId="77777777" w:rsidR="00AE646B" w:rsidRPr="00C40935" w:rsidRDefault="00331DD3">
            <w:r w:rsidRPr="00C40935">
              <w:t> </w:t>
            </w:r>
          </w:p>
        </w:tc>
        <w:tc>
          <w:tcPr>
            <w:tcW w:w="460" w:type="dxa"/>
            <w:noWrap/>
            <w:hideMark/>
          </w:tcPr>
          <w:p w14:paraId="39CE811A" w14:textId="77777777" w:rsidR="00AE646B" w:rsidRPr="00C40935" w:rsidRDefault="00331DD3" w:rsidP="00AE646B">
            <w:pPr>
              <w:rPr>
                <w:b/>
                <w:bCs/>
              </w:rPr>
            </w:pPr>
            <w:r w:rsidRPr="00C40935">
              <w:rPr>
                <w:b/>
                <w:bCs/>
              </w:rPr>
              <w:t>0,5</w:t>
            </w:r>
          </w:p>
        </w:tc>
      </w:tr>
      <w:tr w:rsidR="00D2402C" w14:paraId="445FEA8E" w14:textId="77777777" w:rsidTr="00AE646B">
        <w:trPr>
          <w:trHeight w:val="300"/>
        </w:trPr>
        <w:tc>
          <w:tcPr>
            <w:tcW w:w="2440" w:type="dxa"/>
            <w:noWrap/>
            <w:hideMark/>
          </w:tcPr>
          <w:p w14:paraId="03ADF0C8" w14:textId="77777777" w:rsidR="00AE646B" w:rsidRPr="00C40935" w:rsidRDefault="00331DD3" w:rsidP="00AE646B">
            <w:r w:rsidRPr="00C40935">
              <w:t>Eläinlääkäri</w:t>
            </w:r>
          </w:p>
        </w:tc>
        <w:tc>
          <w:tcPr>
            <w:tcW w:w="460" w:type="dxa"/>
            <w:noWrap/>
            <w:hideMark/>
          </w:tcPr>
          <w:p w14:paraId="42FAE161" w14:textId="77777777" w:rsidR="00AE646B" w:rsidRPr="00C40935" w:rsidRDefault="00331DD3">
            <w:r w:rsidRPr="00C40935">
              <w:t> </w:t>
            </w:r>
          </w:p>
        </w:tc>
        <w:tc>
          <w:tcPr>
            <w:tcW w:w="460" w:type="dxa"/>
            <w:noWrap/>
            <w:hideMark/>
          </w:tcPr>
          <w:p w14:paraId="2DA50CF9" w14:textId="77777777" w:rsidR="00AE646B" w:rsidRPr="00C40935" w:rsidRDefault="00331DD3">
            <w:r w:rsidRPr="00C40935">
              <w:t> </w:t>
            </w:r>
          </w:p>
        </w:tc>
        <w:tc>
          <w:tcPr>
            <w:tcW w:w="460" w:type="dxa"/>
            <w:noWrap/>
            <w:hideMark/>
          </w:tcPr>
          <w:p w14:paraId="2FEF71EB" w14:textId="77777777" w:rsidR="00AE646B" w:rsidRPr="00C40935" w:rsidRDefault="00331DD3">
            <w:r w:rsidRPr="00C40935">
              <w:t> </w:t>
            </w:r>
          </w:p>
        </w:tc>
        <w:tc>
          <w:tcPr>
            <w:tcW w:w="460" w:type="dxa"/>
            <w:noWrap/>
            <w:hideMark/>
          </w:tcPr>
          <w:p w14:paraId="0FF20676" w14:textId="77777777" w:rsidR="00AE646B" w:rsidRPr="00C40935" w:rsidRDefault="00331DD3" w:rsidP="00AE646B">
            <w:r w:rsidRPr="00C40935">
              <w:t>1</w:t>
            </w:r>
          </w:p>
        </w:tc>
        <w:tc>
          <w:tcPr>
            <w:tcW w:w="460" w:type="dxa"/>
            <w:noWrap/>
            <w:hideMark/>
          </w:tcPr>
          <w:p w14:paraId="52EE9849" w14:textId="77777777" w:rsidR="00AE646B" w:rsidRPr="00C40935" w:rsidRDefault="00331DD3" w:rsidP="00AE646B">
            <w:r w:rsidRPr="00C40935">
              <w:t> </w:t>
            </w:r>
          </w:p>
        </w:tc>
        <w:tc>
          <w:tcPr>
            <w:tcW w:w="460" w:type="dxa"/>
            <w:noWrap/>
            <w:hideMark/>
          </w:tcPr>
          <w:p w14:paraId="265503EF" w14:textId="77777777" w:rsidR="00AE646B" w:rsidRPr="00C40935" w:rsidRDefault="00331DD3">
            <w:r w:rsidRPr="00C40935">
              <w:t> </w:t>
            </w:r>
          </w:p>
        </w:tc>
        <w:tc>
          <w:tcPr>
            <w:tcW w:w="460" w:type="dxa"/>
            <w:noWrap/>
            <w:hideMark/>
          </w:tcPr>
          <w:p w14:paraId="2684B261" w14:textId="77777777" w:rsidR="00AE646B" w:rsidRPr="00C40935" w:rsidRDefault="00331DD3">
            <w:r w:rsidRPr="00C40935">
              <w:t> </w:t>
            </w:r>
          </w:p>
        </w:tc>
        <w:tc>
          <w:tcPr>
            <w:tcW w:w="460" w:type="dxa"/>
            <w:noWrap/>
            <w:hideMark/>
          </w:tcPr>
          <w:p w14:paraId="4BBC02D0" w14:textId="77777777" w:rsidR="00AE646B" w:rsidRPr="00C40935" w:rsidRDefault="00331DD3">
            <w:r w:rsidRPr="00C40935">
              <w:t> </w:t>
            </w:r>
          </w:p>
        </w:tc>
        <w:tc>
          <w:tcPr>
            <w:tcW w:w="460" w:type="dxa"/>
            <w:noWrap/>
            <w:hideMark/>
          </w:tcPr>
          <w:p w14:paraId="06C4BBA9" w14:textId="77777777" w:rsidR="00AE646B" w:rsidRPr="00C40935" w:rsidRDefault="00331DD3" w:rsidP="00AE646B">
            <w:pPr>
              <w:rPr>
                <w:b/>
                <w:bCs/>
              </w:rPr>
            </w:pPr>
            <w:r w:rsidRPr="00C40935">
              <w:rPr>
                <w:b/>
                <w:bCs/>
              </w:rPr>
              <w:t>1</w:t>
            </w:r>
          </w:p>
        </w:tc>
      </w:tr>
      <w:tr w:rsidR="00D2402C" w14:paraId="099859AD" w14:textId="77777777" w:rsidTr="00AE646B">
        <w:trPr>
          <w:trHeight w:val="300"/>
        </w:trPr>
        <w:tc>
          <w:tcPr>
            <w:tcW w:w="2440" w:type="dxa"/>
            <w:noWrap/>
            <w:hideMark/>
          </w:tcPr>
          <w:p w14:paraId="2EB63137" w14:textId="77777777" w:rsidR="00AE646B" w:rsidRPr="00C40935" w:rsidRDefault="00331DD3" w:rsidP="00AE646B">
            <w:r w:rsidRPr="00C40935">
              <w:t>Eläinlääkäri</w:t>
            </w:r>
          </w:p>
        </w:tc>
        <w:tc>
          <w:tcPr>
            <w:tcW w:w="460" w:type="dxa"/>
            <w:noWrap/>
            <w:hideMark/>
          </w:tcPr>
          <w:p w14:paraId="1E8AC67A" w14:textId="77777777" w:rsidR="00AE646B" w:rsidRPr="00C40935" w:rsidRDefault="00331DD3">
            <w:r w:rsidRPr="00C40935">
              <w:t> </w:t>
            </w:r>
          </w:p>
        </w:tc>
        <w:tc>
          <w:tcPr>
            <w:tcW w:w="460" w:type="dxa"/>
            <w:noWrap/>
            <w:hideMark/>
          </w:tcPr>
          <w:p w14:paraId="4CECF256" w14:textId="77777777" w:rsidR="00AE646B" w:rsidRPr="00C40935" w:rsidRDefault="00331DD3">
            <w:r w:rsidRPr="00C40935">
              <w:t> </w:t>
            </w:r>
          </w:p>
        </w:tc>
        <w:tc>
          <w:tcPr>
            <w:tcW w:w="460" w:type="dxa"/>
            <w:noWrap/>
            <w:hideMark/>
          </w:tcPr>
          <w:p w14:paraId="3919BA0A" w14:textId="77777777" w:rsidR="00AE646B" w:rsidRPr="00C40935" w:rsidRDefault="00331DD3">
            <w:r w:rsidRPr="00C40935">
              <w:t> </w:t>
            </w:r>
          </w:p>
        </w:tc>
        <w:tc>
          <w:tcPr>
            <w:tcW w:w="460" w:type="dxa"/>
            <w:noWrap/>
            <w:hideMark/>
          </w:tcPr>
          <w:p w14:paraId="2B02E195" w14:textId="77777777" w:rsidR="00AE646B" w:rsidRPr="00C40935" w:rsidRDefault="00331DD3" w:rsidP="00AE646B">
            <w:r w:rsidRPr="00C40935">
              <w:t>1</w:t>
            </w:r>
          </w:p>
        </w:tc>
        <w:tc>
          <w:tcPr>
            <w:tcW w:w="460" w:type="dxa"/>
            <w:noWrap/>
            <w:hideMark/>
          </w:tcPr>
          <w:p w14:paraId="2894E3B4" w14:textId="77777777" w:rsidR="00AE646B" w:rsidRPr="00C40935" w:rsidRDefault="00331DD3" w:rsidP="00AE646B">
            <w:r w:rsidRPr="00C40935">
              <w:t> </w:t>
            </w:r>
          </w:p>
        </w:tc>
        <w:tc>
          <w:tcPr>
            <w:tcW w:w="460" w:type="dxa"/>
            <w:noWrap/>
            <w:hideMark/>
          </w:tcPr>
          <w:p w14:paraId="72F02A4F" w14:textId="77777777" w:rsidR="00AE646B" w:rsidRPr="00C40935" w:rsidRDefault="00331DD3">
            <w:r w:rsidRPr="00C40935">
              <w:t> </w:t>
            </w:r>
          </w:p>
        </w:tc>
        <w:tc>
          <w:tcPr>
            <w:tcW w:w="460" w:type="dxa"/>
            <w:noWrap/>
            <w:hideMark/>
          </w:tcPr>
          <w:p w14:paraId="02940234" w14:textId="77777777" w:rsidR="00AE646B" w:rsidRPr="00C40935" w:rsidRDefault="00331DD3">
            <w:r w:rsidRPr="00C40935">
              <w:t> </w:t>
            </w:r>
          </w:p>
        </w:tc>
        <w:tc>
          <w:tcPr>
            <w:tcW w:w="460" w:type="dxa"/>
            <w:noWrap/>
            <w:hideMark/>
          </w:tcPr>
          <w:p w14:paraId="03252EC8" w14:textId="77777777" w:rsidR="00AE646B" w:rsidRPr="00C40935" w:rsidRDefault="00331DD3">
            <w:r w:rsidRPr="00C40935">
              <w:t> </w:t>
            </w:r>
          </w:p>
        </w:tc>
        <w:tc>
          <w:tcPr>
            <w:tcW w:w="460" w:type="dxa"/>
            <w:noWrap/>
            <w:hideMark/>
          </w:tcPr>
          <w:p w14:paraId="44805060" w14:textId="77777777" w:rsidR="00AE646B" w:rsidRPr="00C40935" w:rsidRDefault="00331DD3" w:rsidP="00AE646B">
            <w:pPr>
              <w:rPr>
                <w:b/>
                <w:bCs/>
              </w:rPr>
            </w:pPr>
            <w:r w:rsidRPr="00C40935">
              <w:rPr>
                <w:b/>
                <w:bCs/>
              </w:rPr>
              <w:t>1</w:t>
            </w:r>
          </w:p>
        </w:tc>
      </w:tr>
      <w:tr w:rsidR="00D2402C" w14:paraId="2935C8EB" w14:textId="77777777" w:rsidTr="00AE646B">
        <w:trPr>
          <w:trHeight w:val="300"/>
        </w:trPr>
        <w:tc>
          <w:tcPr>
            <w:tcW w:w="2440" w:type="dxa"/>
            <w:noWrap/>
            <w:hideMark/>
          </w:tcPr>
          <w:p w14:paraId="34B4F5C6" w14:textId="77777777" w:rsidR="00AE646B" w:rsidRPr="00C40935" w:rsidRDefault="00331DD3" w:rsidP="00AE646B">
            <w:r w:rsidRPr="00C40935">
              <w:t>Eläinlääkäri</w:t>
            </w:r>
          </w:p>
        </w:tc>
        <w:tc>
          <w:tcPr>
            <w:tcW w:w="460" w:type="dxa"/>
            <w:noWrap/>
            <w:hideMark/>
          </w:tcPr>
          <w:p w14:paraId="1D45820D" w14:textId="77777777" w:rsidR="00AE646B" w:rsidRPr="00C40935" w:rsidRDefault="00331DD3">
            <w:r w:rsidRPr="00C40935">
              <w:t> </w:t>
            </w:r>
          </w:p>
        </w:tc>
        <w:tc>
          <w:tcPr>
            <w:tcW w:w="460" w:type="dxa"/>
            <w:noWrap/>
            <w:hideMark/>
          </w:tcPr>
          <w:p w14:paraId="0E9AED64" w14:textId="77777777" w:rsidR="00AE646B" w:rsidRPr="00C40935" w:rsidRDefault="00331DD3">
            <w:r w:rsidRPr="00C40935">
              <w:t> </w:t>
            </w:r>
          </w:p>
        </w:tc>
        <w:tc>
          <w:tcPr>
            <w:tcW w:w="460" w:type="dxa"/>
            <w:noWrap/>
            <w:hideMark/>
          </w:tcPr>
          <w:p w14:paraId="6891BF70" w14:textId="77777777" w:rsidR="00AE646B" w:rsidRPr="00C40935" w:rsidRDefault="00331DD3">
            <w:r w:rsidRPr="00C40935">
              <w:t> </w:t>
            </w:r>
          </w:p>
        </w:tc>
        <w:tc>
          <w:tcPr>
            <w:tcW w:w="460" w:type="dxa"/>
            <w:noWrap/>
            <w:hideMark/>
          </w:tcPr>
          <w:p w14:paraId="3A6A08AD" w14:textId="77777777" w:rsidR="00AE646B" w:rsidRPr="00C40935" w:rsidRDefault="00331DD3" w:rsidP="00AE646B">
            <w:r w:rsidRPr="00C40935">
              <w:t>1</w:t>
            </w:r>
          </w:p>
        </w:tc>
        <w:tc>
          <w:tcPr>
            <w:tcW w:w="460" w:type="dxa"/>
            <w:noWrap/>
            <w:hideMark/>
          </w:tcPr>
          <w:p w14:paraId="10DB9849" w14:textId="77777777" w:rsidR="00AE646B" w:rsidRPr="00C40935" w:rsidRDefault="00331DD3" w:rsidP="00AE646B">
            <w:r w:rsidRPr="00C40935">
              <w:t> </w:t>
            </w:r>
          </w:p>
        </w:tc>
        <w:tc>
          <w:tcPr>
            <w:tcW w:w="460" w:type="dxa"/>
            <w:noWrap/>
            <w:hideMark/>
          </w:tcPr>
          <w:p w14:paraId="536DEE47" w14:textId="77777777" w:rsidR="00AE646B" w:rsidRPr="00C40935" w:rsidRDefault="00331DD3">
            <w:r w:rsidRPr="00C40935">
              <w:t> </w:t>
            </w:r>
          </w:p>
        </w:tc>
        <w:tc>
          <w:tcPr>
            <w:tcW w:w="460" w:type="dxa"/>
            <w:noWrap/>
            <w:hideMark/>
          </w:tcPr>
          <w:p w14:paraId="3B5AF7C1" w14:textId="77777777" w:rsidR="00AE646B" w:rsidRPr="00C40935" w:rsidRDefault="00331DD3">
            <w:r w:rsidRPr="00C40935">
              <w:t> </w:t>
            </w:r>
          </w:p>
        </w:tc>
        <w:tc>
          <w:tcPr>
            <w:tcW w:w="460" w:type="dxa"/>
            <w:noWrap/>
            <w:hideMark/>
          </w:tcPr>
          <w:p w14:paraId="2BDF7869" w14:textId="77777777" w:rsidR="00AE646B" w:rsidRPr="00C40935" w:rsidRDefault="00331DD3">
            <w:r w:rsidRPr="00C40935">
              <w:t> </w:t>
            </w:r>
          </w:p>
        </w:tc>
        <w:tc>
          <w:tcPr>
            <w:tcW w:w="460" w:type="dxa"/>
            <w:noWrap/>
            <w:hideMark/>
          </w:tcPr>
          <w:p w14:paraId="371B310E" w14:textId="77777777" w:rsidR="00AE646B" w:rsidRPr="00C40935" w:rsidRDefault="00331DD3" w:rsidP="00AE646B">
            <w:pPr>
              <w:rPr>
                <w:b/>
                <w:bCs/>
              </w:rPr>
            </w:pPr>
            <w:r w:rsidRPr="00C40935">
              <w:rPr>
                <w:b/>
                <w:bCs/>
              </w:rPr>
              <w:t>1</w:t>
            </w:r>
          </w:p>
        </w:tc>
      </w:tr>
      <w:tr w:rsidR="00D2402C" w14:paraId="793A35D5" w14:textId="77777777" w:rsidTr="00AE646B">
        <w:trPr>
          <w:trHeight w:val="300"/>
        </w:trPr>
        <w:tc>
          <w:tcPr>
            <w:tcW w:w="2440" w:type="dxa"/>
            <w:noWrap/>
            <w:hideMark/>
          </w:tcPr>
          <w:p w14:paraId="0F69A941" w14:textId="77777777" w:rsidR="00AE646B" w:rsidRPr="00C40935" w:rsidRDefault="00331DD3" w:rsidP="00AE646B">
            <w:r w:rsidRPr="00C40935">
              <w:t>Vastaanottoavustaja</w:t>
            </w:r>
          </w:p>
        </w:tc>
        <w:tc>
          <w:tcPr>
            <w:tcW w:w="460" w:type="dxa"/>
            <w:noWrap/>
            <w:hideMark/>
          </w:tcPr>
          <w:p w14:paraId="638ED9D5" w14:textId="77777777" w:rsidR="00AE646B" w:rsidRPr="00C40935" w:rsidRDefault="00331DD3">
            <w:r w:rsidRPr="00C40935">
              <w:t> </w:t>
            </w:r>
          </w:p>
        </w:tc>
        <w:tc>
          <w:tcPr>
            <w:tcW w:w="460" w:type="dxa"/>
            <w:noWrap/>
            <w:hideMark/>
          </w:tcPr>
          <w:p w14:paraId="7A47BB8F" w14:textId="77777777" w:rsidR="00AE646B" w:rsidRPr="00C40935" w:rsidRDefault="00331DD3">
            <w:r w:rsidRPr="00C40935">
              <w:t> </w:t>
            </w:r>
          </w:p>
        </w:tc>
        <w:tc>
          <w:tcPr>
            <w:tcW w:w="460" w:type="dxa"/>
            <w:noWrap/>
            <w:hideMark/>
          </w:tcPr>
          <w:p w14:paraId="2CF34E78" w14:textId="77777777" w:rsidR="00AE646B" w:rsidRPr="00C40935" w:rsidRDefault="00331DD3">
            <w:r w:rsidRPr="00C40935">
              <w:t> </w:t>
            </w:r>
          </w:p>
        </w:tc>
        <w:tc>
          <w:tcPr>
            <w:tcW w:w="460" w:type="dxa"/>
            <w:noWrap/>
            <w:hideMark/>
          </w:tcPr>
          <w:p w14:paraId="0D160C44" w14:textId="77777777" w:rsidR="00AE646B" w:rsidRPr="00C40935" w:rsidRDefault="00331DD3">
            <w:r w:rsidRPr="00C40935">
              <w:t> </w:t>
            </w:r>
          </w:p>
        </w:tc>
        <w:tc>
          <w:tcPr>
            <w:tcW w:w="460" w:type="dxa"/>
            <w:noWrap/>
            <w:hideMark/>
          </w:tcPr>
          <w:p w14:paraId="21E148CC" w14:textId="77777777" w:rsidR="00AE646B" w:rsidRPr="00C40935" w:rsidRDefault="00331DD3">
            <w:r w:rsidRPr="00C40935">
              <w:t> </w:t>
            </w:r>
          </w:p>
        </w:tc>
        <w:tc>
          <w:tcPr>
            <w:tcW w:w="460" w:type="dxa"/>
            <w:noWrap/>
            <w:hideMark/>
          </w:tcPr>
          <w:p w14:paraId="5AB28782" w14:textId="77777777" w:rsidR="00AE646B" w:rsidRPr="00C40935" w:rsidRDefault="00331DD3">
            <w:r w:rsidRPr="00C40935">
              <w:t> </w:t>
            </w:r>
          </w:p>
        </w:tc>
        <w:tc>
          <w:tcPr>
            <w:tcW w:w="460" w:type="dxa"/>
            <w:noWrap/>
            <w:hideMark/>
          </w:tcPr>
          <w:p w14:paraId="0E05786C" w14:textId="77777777" w:rsidR="00AE646B" w:rsidRPr="00C40935" w:rsidRDefault="00331DD3" w:rsidP="00AE646B">
            <w:r w:rsidRPr="00C40935">
              <w:t>1</w:t>
            </w:r>
          </w:p>
        </w:tc>
        <w:tc>
          <w:tcPr>
            <w:tcW w:w="460" w:type="dxa"/>
            <w:noWrap/>
            <w:hideMark/>
          </w:tcPr>
          <w:p w14:paraId="02E973D2" w14:textId="77777777" w:rsidR="00AE646B" w:rsidRPr="00C40935" w:rsidRDefault="00331DD3" w:rsidP="00AE646B">
            <w:r w:rsidRPr="00C40935">
              <w:t> </w:t>
            </w:r>
          </w:p>
        </w:tc>
        <w:tc>
          <w:tcPr>
            <w:tcW w:w="460" w:type="dxa"/>
            <w:noWrap/>
            <w:hideMark/>
          </w:tcPr>
          <w:p w14:paraId="510CF5B0" w14:textId="77777777" w:rsidR="00AE646B" w:rsidRPr="00C40935" w:rsidRDefault="00331DD3" w:rsidP="00AE646B">
            <w:pPr>
              <w:rPr>
                <w:b/>
                <w:bCs/>
              </w:rPr>
            </w:pPr>
            <w:r w:rsidRPr="00C40935">
              <w:rPr>
                <w:b/>
                <w:bCs/>
              </w:rPr>
              <w:t>1</w:t>
            </w:r>
          </w:p>
        </w:tc>
      </w:tr>
      <w:tr w:rsidR="00D2402C" w14:paraId="1143B989" w14:textId="77777777" w:rsidTr="00AE646B">
        <w:trPr>
          <w:trHeight w:val="345"/>
        </w:trPr>
        <w:tc>
          <w:tcPr>
            <w:tcW w:w="2440" w:type="dxa"/>
            <w:noWrap/>
            <w:hideMark/>
          </w:tcPr>
          <w:p w14:paraId="49301581" w14:textId="77777777" w:rsidR="00AE646B" w:rsidRPr="00C40935" w:rsidRDefault="00331DD3" w:rsidP="00AE646B">
            <w:r w:rsidRPr="00C40935">
              <w:t>Ympäristöjohtaja</w:t>
            </w:r>
          </w:p>
        </w:tc>
        <w:tc>
          <w:tcPr>
            <w:tcW w:w="460" w:type="dxa"/>
            <w:noWrap/>
            <w:hideMark/>
          </w:tcPr>
          <w:p w14:paraId="54B5C9B5" w14:textId="77777777" w:rsidR="00AE646B" w:rsidRPr="00C40935" w:rsidRDefault="00331DD3">
            <w:r w:rsidRPr="00C40935">
              <w:t> </w:t>
            </w:r>
          </w:p>
        </w:tc>
        <w:tc>
          <w:tcPr>
            <w:tcW w:w="460" w:type="dxa"/>
            <w:noWrap/>
            <w:hideMark/>
          </w:tcPr>
          <w:p w14:paraId="5D080868" w14:textId="77777777" w:rsidR="00AE646B" w:rsidRPr="00C40935" w:rsidRDefault="00331DD3">
            <w:r w:rsidRPr="00C40935">
              <w:t> </w:t>
            </w:r>
          </w:p>
        </w:tc>
        <w:tc>
          <w:tcPr>
            <w:tcW w:w="460" w:type="dxa"/>
            <w:noWrap/>
            <w:hideMark/>
          </w:tcPr>
          <w:p w14:paraId="18376DF4" w14:textId="77777777" w:rsidR="00AE646B" w:rsidRPr="00C40935" w:rsidRDefault="00331DD3">
            <w:r w:rsidRPr="00C40935">
              <w:t> </w:t>
            </w:r>
          </w:p>
        </w:tc>
        <w:tc>
          <w:tcPr>
            <w:tcW w:w="460" w:type="dxa"/>
            <w:noWrap/>
            <w:hideMark/>
          </w:tcPr>
          <w:p w14:paraId="2181D9E6" w14:textId="77777777" w:rsidR="00AE646B" w:rsidRPr="00C40935" w:rsidRDefault="00331DD3">
            <w:r w:rsidRPr="00C40935">
              <w:t> </w:t>
            </w:r>
          </w:p>
        </w:tc>
        <w:tc>
          <w:tcPr>
            <w:tcW w:w="460" w:type="dxa"/>
            <w:noWrap/>
            <w:hideMark/>
          </w:tcPr>
          <w:p w14:paraId="0D90FF22" w14:textId="77777777" w:rsidR="00AE646B" w:rsidRPr="00C40935" w:rsidRDefault="00331DD3">
            <w:r w:rsidRPr="00C40935">
              <w:t> </w:t>
            </w:r>
          </w:p>
        </w:tc>
        <w:tc>
          <w:tcPr>
            <w:tcW w:w="460" w:type="dxa"/>
            <w:noWrap/>
            <w:hideMark/>
          </w:tcPr>
          <w:p w14:paraId="0E988622" w14:textId="77777777" w:rsidR="00AE646B" w:rsidRPr="00C40935" w:rsidRDefault="00331DD3">
            <w:r w:rsidRPr="00C40935">
              <w:t> </w:t>
            </w:r>
          </w:p>
        </w:tc>
        <w:tc>
          <w:tcPr>
            <w:tcW w:w="460" w:type="dxa"/>
            <w:noWrap/>
            <w:hideMark/>
          </w:tcPr>
          <w:p w14:paraId="0C5E8478" w14:textId="77777777" w:rsidR="00AE646B" w:rsidRPr="00C40935" w:rsidRDefault="00331DD3">
            <w:r w:rsidRPr="00C40935">
              <w:t> </w:t>
            </w:r>
          </w:p>
        </w:tc>
        <w:tc>
          <w:tcPr>
            <w:tcW w:w="460" w:type="dxa"/>
            <w:noWrap/>
            <w:hideMark/>
          </w:tcPr>
          <w:p w14:paraId="210CB953" w14:textId="77777777" w:rsidR="00AE646B" w:rsidRPr="00C40935" w:rsidRDefault="00331DD3" w:rsidP="00AE646B">
            <w:r w:rsidRPr="00C40935">
              <w:t>0,7</w:t>
            </w:r>
          </w:p>
        </w:tc>
        <w:tc>
          <w:tcPr>
            <w:tcW w:w="460" w:type="dxa"/>
            <w:noWrap/>
            <w:hideMark/>
          </w:tcPr>
          <w:p w14:paraId="002E74CE" w14:textId="77777777" w:rsidR="00AE646B" w:rsidRPr="00C40935" w:rsidRDefault="00331DD3" w:rsidP="00AE646B">
            <w:pPr>
              <w:rPr>
                <w:b/>
                <w:bCs/>
              </w:rPr>
            </w:pPr>
            <w:r w:rsidRPr="00C40935">
              <w:rPr>
                <w:b/>
                <w:bCs/>
              </w:rPr>
              <w:t>0,7</w:t>
            </w:r>
          </w:p>
        </w:tc>
      </w:tr>
      <w:tr w:rsidR="00D2402C" w14:paraId="2BA4B9F6" w14:textId="77777777" w:rsidTr="00AE646B">
        <w:trPr>
          <w:trHeight w:val="330"/>
        </w:trPr>
        <w:tc>
          <w:tcPr>
            <w:tcW w:w="2440" w:type="dxa"/>
            <w:noWrap/>
            <w:hideMark/>
          </w:tcPr>
          <w:p w14:paraId="6E31872C" w14:textId="77777777" w:rsidR="00AE646B" w:rsidRPr="00C40935" w:rsidRDefault="00331DD3" w:rsidP="00AE646B">
            <w:r w:rsidRPr="00C40935">
              <w:t>Lupasihteeri</w:t>
            </w:r>
          </w:p>
        </w:tc>
        <w:tc>
          <w:tcPr>
            <w:tcW w:w="460" w:type="dxa"/>
            <w:noWrap/>
            <w:hideMark/>
          </w:tcPr>
          <w:p w14:paraId="7D1B9959" w14:textId="77777777" w:rsidR="00AE646B" w:rsidRPr="00C40935" w:rsidRDefault="00331DD3">
            <w:r w:rsidRPr="00C40935">
              <w:t> </w:t>
            </w:r>
          </w:p>
        </w:tc>
        <w:tc>
          <w:tcPr>
            <w:tcW w:w="460" w:type="dxa"/>
            <w:noWrap/>
            <w:hideMark/>
          </w:tcPr>
          <w:p w14:paraId="26D6F32E" w14:textId="77777777" w:rsidR="00AE646B" w:rsidRPr="00C40935" w:rsidRDefault="00331DD3">
            <w:r w:rsidRPr="00C40935">
              <w:t> </w:t>
            </w:r>
          </w:p>
        </w:tc>
        <w:tc>
          <w:tcPr>
            <w:tcW w:w="460" w:type="dxa"/>
            <w:noWrap/>
            <w:hideMark/>
          </w:tcPr>
          <w:p w14:paraId="1F3BEB54" w14:textId="77777777" w:rsidR="00AE646B" w:rsidRPr="00C40935" w:rsidRDefault="00331DD3">
            <w:r w:rsidRPr="00C40935">
              <w:t> </w:t>
            </w:r>
          </w:p>
        </w:tc>
        <w:tc>
          <w:tcPr>
            <w:tcW w:w="460" w:type="dxa"/>
            <w:noWrap/>
            <w:hideMark/>
          </w:tcPr>
          <w:p w14:paraId="58BFB128" w14:textId="77777777" w:rsidR="00AE646B" w:rsidRPr="00C40935" w:rsidRDefault="00331DD3">
            <w:r w:rsidRPr="00C40935">
              <w:t> </w:t>
            </w:r>
          </w:p>
        </w:tc>
        <w:tc>
          <w:tcPr>
            <w:tcW w:w="460" w:type="dxa"/>
            <w:noWrap/>
            <w:hideMark/>
          </w:tcPr>
          <w:p w14:paraId="4CFC3BD9" w14:textId="77777777" w:rsidR="00AE646B" w:rsidRPr="00C40935" w:rsidRDefault="00331DD3">
            <w:r w:rsidRPr="00C40935">
              <w:t> </w:t>
            </w:r>
          </w:p>
        </w:tc>
        <w:tc>
          <w:tcPr>
            <w:tcW w:w="460" w:type="dxa"/>
            <w:noWrap/>
            <w:hideMark/>
          </w:tcPr>
          <w:p w14:paraId="0390D864" w14:textId="77777777" w:rsidR="00AE646B" w:rsidRPr="00C40935" w:rsidRDefault="00331DD3">
            <w:r w:rsidRPr="00C40935">
              <w:t> </w:t>
            </w:r>
          </w:p>
        </w:tc>
        <w:tc>
          <w:tcPr>
            <w:tcW w:w="460" w:type="dxa"/>
            <w:noWrap/>
            <w:hideMark/>
          </w:tcPr>
          <w:p w14:paraId="66CA1EA9" w14:textId="77777777" w:rsidR="00AE646B" w:rsidRPr="00C40935" w:rsidRDefault="00331DD3" w:rsidP="00AE646B">
            <w:r w:rsidRPr="00C40935">
              <w:t>0,3</w:t>
            </w:r>
          </w:p>
        </w:tc>
        <w:tc>
          <w:tcPr>
            <w:tcW w:w="460" w:type="dxa"/>
            <w:noWrap/>
            <w:hideMark/>
          </w:tcPr>
          <w:p w14:paraId="73072B48" w14:textId="77777777" w:rsidR="00AE646B" w:rsidRPr="00C40935" w:rsidRDefault="00331DD3" w:rsidP="00AE646B">
            <w:r w:rsidRPr="00C40935">
              <w:t> </w:t>
            </w:r>
          </w:p>
        </w:tc>
        <w:tc>
          <w:tcPr>
            <w:tcW w:w="460" w:type="dxa"/>
            <w:noWrap/>
            <w:hideMark/>
          </w:tcPr>
          <w:p w14:paraId="75146CF4" w14:textId="77777777" w:rsidR="00AE646B" w:rsidRPr="00C40935" w:rsidRDefault="00331DD3" w:rsidP="00AE646B">
            <w:pPr>
              <w:rPr>
                <w:b/>
                <w:bCs/>
              </w:rPr>
            </w:pPr>
            <w:r w:rsidRPr="00C40935">
              <w:rPr>
                <w:b/>
                <w:bCs/>
              </w:rPr>
              <w:t>0,3</w:t>
            </w:r>
          </w:p>
        </w:tc>
      </w:tr>
      <w:tr w:rsidR="00D2402C" w14:paraId="60108CE5" w14:textId="77777777" w:rsidTr="00AE646B">
        <w:trPr>
          <w:trHeight w:val="345"/>
        </w:trPr>
        <w:tc>
          <w:tcPr>
            <w:tcW w:w="2440" w:type="dxa"/>
            <w:noWrap/>
            <w:hideMark/>
          </w:tcPr>
          <w:p w14:paraId="697EECCE" w14:textId="77777777" w:rsidR="00AE646B" w:rsidRPr="00C40935" w:rsidRDefault="00331DD3" w:rsidP="00AE646B">
            <w:r w:rsidRPr="00C40935">
              <w:t>Lupasihteeri</w:t>
            </w:r>
          </w:p>
        </w:tc>
        <w:tc>
          <w:tcPr>
            <w:tcW w:w="460" w:type="dxa"/>
            <w:noWrap/>
            <w:hideMark/>
          </w:tcPr>
          <w:p w14:paraId="454F7DE4" w14:textId="77777777" w:rsidR="00AE646B" w:rsidRPr="00C40935" w:rsidRDefault="00331DD3">
            <w:r w:rsidRPr="00C40935">
              <w:t> </w:t>
            </w:r>
          </w:p>
        </w:tc>
        <w:tc>
          <w:tcPr>
            <w:tcW w:w="460" w:type="dxa"/>
            <w:noWrap/>
            <w:hideMark/>
          </w:tcPr>
          <w:p w14:paraId="159D729E" w14:textId="77777777" w:rsidR="00AE646B" w:rsidRPr="00C40935" w:rsidRDefault="00331DD3">
            <w:r w:rsidRPr="00C40935">
              <w:t> </w:t>
            </w:r>
          </w:p>
        </w:tc>
        <w:tc>
          <w:tcPr>
            <w:tcW w:w="460" w:type="dxa"/>
            <w:noWrap/>
            <w:hideMark/>
          </w:tcPr>
          <w:p w14:paraId="5442C242" w14:textId="77777777" w:rsidR="00AE646B" w:rsidRPr="00C40935" w:rsidRDefault="00331DD3">
            <w:r w:rsidRPr="00C40935">
              <w:t> </w:t>
            </w:r>
          </w:p>
        </w:tc>
        <w:tc>
          <w:tcPr>
            <w:tcW w:w="460" w:type="dxa"/>
            <w:noWrap/>
            <w:hideMark/>
          </w:tcPr>
          <w:p w14:paraId="202333EC" w14:textId="77777777" w:rsidR="00AE646B" w:rsidRPr="00C40935" w:rsidRDefault="00331DD3">
            <w:r w:rsidRPr="00C40935">
              <w:t> </w:t>
            </w:r>
          </w:p>
        </w:tc>
        <w:tc>
          <w:tcPr>
            <w:tcW w:w="460" w:type="dxa"/>
            <w:noWrap/>
            <w:hideMark/>
          </w:tcPr>
          <w:p w14:paraId="018BA554" w14:textId="77777777" w:rsidR="00AE646B" w:rsidRPr="00C40935" w:rsidRDefault="00331DD3">
            <w:r w:rsidRPr="00C40935">
              <w:t> </w:t>
            </w:r>
          </w:p>
        </w:tc>
        <w:tc>
          <w:tcPr>
            <w:tcW w:w="460" w:type="dxa"/>
            <w:noWrap/>
            <w:hideMark/>
          </w:tcPr>
          <w:p w14:paraId="65522AA8" w14:textId="77777777" w:rsidR="00AE646B" w:rsidRPr="00C40935" w:rsidRDefault="00331DD3">
            <w:r w:rsidRPr="00C40935">
              <w:t> </w:t>
            </w:r>
          </w:p>
        </w:tc>
        <w:tc>
          <w:tcPr>
            <w:tcW w:w="460" w:type="dxa"/>
            <w:noWrap/>
            <w:hideMark/>
          </w:tcPr>
          <w:p w14:paraId="1C3B5024" w14:textId="77777777" w:rsidR="00AE646B" w:rsidRPr="00C40935" w:rsidRDefault="00331DD3" w:rsidP="00AE646B">
            <w:r w:rsidRPr="00C40935">
              <w:t>0,3</w:t>
            </w:r>
          </w:p>
        </w:tc>
        <w:tc>
          <w:tcPr>
            <w:tcW w:w="460" w:type="dxa"/>
            <w:noWrap/>
            <w:hideMark/>
          </w:tcPr>
          <w:p w14:paraId="2A7E439B" w14:textId="77777777" w:rsidR="00AE646B" w:rsidRPr="00C40935" w:rsidRDefault="00331DD3" w:rsidP="00AE646B">
            <w:r w:rsidRPr="00C40935">
              <w:t> </w:t>
            </w:r>
          </w:p>
        </w:tc>
        <w:tc>
          <w:tcPr>
            <w:tcW w:w="460" w:type="dxa"/>
            <w:noWrap/>
            <w:hideMark/>
          </w:tcPr>
          <w:p w14:paraId="48F45292" w14:textId="77777777" w:rsidR="00AE646B" w:rsidRPr="00C40935" w:rsidRDefault="00331DD3" w:rsidP="00AE646B">
            <w:pPr>
              <w:rPr>
                <w:b/>
                <w:bCs/>
              </w:rPr>
            </w:pPr>
            <w:r w:rsidRPr="00C40935">
              <w:rPr>
                <w:b/>
                <w:bCs/>
              </w:rPr>
              <w:t>0,3</w:t>
            </w:r>
          </w:p>
        </w:tc>
      </w:tr>
      <w:tr w:rsidR="00D2402C" w14:paraId="6E7A67D1" w14:textId="77777777" w:rsidTr="00AE646B">
        <w:trPr>
          <w:trHeight w:val="360"/>
        </w:trPr>
        <w:tc>
          <w:tcPr>
            <w:tcW w:w="2440" w:type="dxa"/>
            <w:noWrap/>
            <w:hideMark/>
          </w:tcPr>
          <w:p w14:paraId="75FA0F92" w14:textId="77777777" w:rsidR="00AE646B" w:rsidRPr="00C40935" w:rsidRDefault="00331DD3" w:rsidP="00AE646B">
            <w:r w:rsidRPr="00C40935">
              <w:t>Lupasihteeri</w:t>
            </w:r>
          </w:p>
        </w:tc>
        <w:tc>
          <w:tcPr>
            <w:tcW w:w="460" w:type="dxa"/>
            <w:noWrap/>
            <w:hideMark/>
          </w:tcPr>
          <w:p w14:paraId="153440D6" w14:textId="77777777" w:rsidR="00AE646B" w:rsidRPr="00C40935" w:rsidRDefault="00331DD3">
            <w:r w:rsidRPr="00C40935">
              <w:t> </w:t>
            </w:r>
          </w:p>
        </w:tc>
        <w:tc>
          <w:tcPr>
            <w:tcW w:w="460" w:type="dxa"/>
            <w:noWrap/>
            <w:hideMark/>
          </w:tcPr>
          <w:p w14:paraId="10A821B2" w14:textId="77777777" w:rsidR="00AE646B" w:rsidRPr="00C40935" w:rsidRDefault="00331DD3">
            <w:r w:rsidRPr="00C40935">
              <w:t> </w:t>
            </w:r>
          </w:p>
        </w:tc>
        <w:tc>
          <w:tcPr>
            <w:tcW w:w="460" w:type="dxa"/>
            <w:noWrap/>
            <w:hideMark/>
          </w:tcPr>
          <w:p w14:paraId="1D2155E0" w14:textId="77777777" w:rsidR="00AE646B" w:rsidRPr="00C40935" w:rsidRDefault="00331DD3">
            <w:r w:rsidRPr="00C40935">
              <w:t> </w:t>
            </w:r>
          </w:p>
        </w:tc>
        <w:tc>
          <w:tcPr>
            <w:tcW w:w="460" w:type="dxa"/>
            <w:noWrap/>
            <w:hideMark/>
          </w:tcPr>
          <w:p w14:paraId="22E82C4C" w14:textId="77777777" w:rsidR="00AE646B" w:rsidRPr="00C40935" w:rsidRDefault="00331DD3">
            <w:r w:rsidRPr="00C40935">
              <w:t> </w:t>
            </w:r>
          </w:p>
        </w:tc>
        <w:tc>
          <w:tcPr>
            <w:tcW w:w="460" w:type="dxa"/>
            <w:noWrap/>
            <w:hideMark/>
          </w:tcPr>
          <w:p w14:paraId="3FF822BF" w14:textId="77777777" w:rsidR="00AE646B" w:rsidRPr="00C40935" w:rsidRDefault="00331DD3">
            <w:r w:rsidRPr="00C40935">
              <w:t> </w:t>
            </w:r>
          </w:p>
        </w:tc>
        <w:tc>
          <w:tcPr>
            <w:tcW w:w="460" w:type="dxa"/>
            <w:noWrap/>
            <w:hideMark/>
          </w:tcPr>
          <w:p w14:paraId="2D59C9A3" w14:textId="77777777" w:rsidR="00AE646B" w:rsidRPr="00C40935" w:rsidRDefault="00331DD3">
            <w:r w:rsidRPr="00C40935">
              <w:t> </w:t>
            </w:r>
          </w:p>
        </w:tc>
        <w:tc>
          <w:tcPr>
            <w:tcW w:w="460" w:type="dxa"/>
            <w:noWrap/>
            <w:hideMark/>
          </w:tcPr>
          <w:p w14:paraId="68993A4B" w14:textId="77777777" w:rsidR="00AE646B" w:rsidRPr="00C40935" w:rsidRDefault="00331DD3" w:rsidP="00AE646B">
            <w:r w:rsidRPr="00C40935">
              <w:t>0,3</w:t>
            </w:r>
          </w:p>
        </w:tc>
        <w:tc>
          <w:tcPr>
            <w:tcW w:w="460" w:type="dxa"/>
            <w:noWrap/>
            <w:hideMark/>
          </w:tcPr>
          <w:p w14:paraId="595E4568" w14:textId="77777777" w:rsidR="00AE646B" w:rsidRPr="00C40935" w:rsidRDefault="00331DD3" w:rsidP="00AE646B">
            <w:r w:rsidRPr="00C40935">
              <w:t> </w:t>
            </w:r>
          </w:p>
        </w:tc>
        <w:tc>
          <w:tcPr>
            <w:tcW w:w="460" w:type="dxa"/>
            <w:noWrap/>
            <w:hideMark/>
          </w:tcPr>
          <w:p w14:paraId="109991C8" w14:textId="77777777" w:rsidR="00AE646B" w:rsidRPr="00C40935" w:rsidRDefault="00331DD3" w:rsidP="00AE646B">
            <w:pPr>
              <w:rPr>
                <w:b/>
                <w:bCs/>
              </w:rPr>
            </w:pPr>
            <w:r w:rsidRPr="00C40935">
              <w:rPr>
                <w:b/>
                <w:bCs/>
              </w:rPr>
              <w:t>0,3</w:t>
            </w:r>
          </w:p>
        </w:tc>
      </w:tr>
      <w:tr w:rsidR="00D2402C" w14:paraId="6353503F" w14:textId="77777777" w:rsidTr="00AE646B">
        <w:trPr>
          <w:trHeight w:val="300"/>
        </w:trPr>
        <w:tc>
          <w:tcPr>
            <w:tcW w:w="2440" w:type="dxa"/>
            <w:noWrap/>
            <w:hideMark/>
          </w:tcPr>
          <w:p w14:paraId="68EDA5AC" w14:textId="77777777" w:rsidR="00AE646B" w:rsidRPr="00C40935" w:rsidRDefault="00331DD3" w:rsidP="00AE646B">
            <w:pPr>
              <w:rPr>
                <w:b/>
                <w:bCs/>
              </w:rPr>
            </w:pPr>
            <w:r w:rsidRPr="00C40935">
              <w:rPr>
                <w:b/>
                <w:bCs/>
              </w:rPr>
              <w:t> Yhteensä</w:t>
            </w:r>
          </w:p>
        </w:tc>
        <w:tc>
          <w:tcPr>
            <w:tcW w:w="460" w:type="dxa"/>
            <w:noWrap/>
            <w:hideMark/>
          </w:tcPr>
          <w:p w14:paraId="7FF9B549" w14:textId="77777777" w:rsidR="00AE646B" w:rsidRPr="00C40935" w:rsidRDefault="00331DD3" w:rsidP="00AE646B">
            <w:pPr>
              <w:rPr>
                <w:b/>
                <w:bCs/>
              </w:rPr>
            </w:pPr>
            <w:r w:rsidRPr="00C40935">
              <w:rPr>
                <w:b/>
                <w:bCs/>
              </w:rPr>
              <w:t>1,8</w:t>
            </w:r>
          </w:p>
        </w:tc>
        <w:tc>
          <w:tcPr>
            <w:tcW w:w="460" w:type="dxa"/>
            <w:noWrap/>
            <w:hideMark/>
          </w:tcPr>
          <w:p w14:paraId="29ACB0C0" w14:textId="77777777" w:rsidR="00AE646B" w:rsidRPr="00C40935" w:rsidRDefault="00331DD3" w:rsidP="00AE646B">
            <w:pPr>
              <w:rPr>
                <w:b/>
                <w:bCs/>
              </w:rPr>
            </w:pPr>
            <w:r w:rsidRPr="00C40935">
              <w:rPr>
                <w:b/>
                <w:bCs/>
              </w:rPr>
              <w:t>0,1</w:t>
            </w:r>
          </w:p>
        </w:tc>
        <w:tc>
          <w:tcPr>
            <w:tcW w:w="460" w:type="dxa"/>
            <w:noWrap/>
            <w:hideMark/>
          </w:tcPr>
          <w:p w14:paraId="610579B5" w14:textId="77777777" w:rsidR="00AE646B" w:rsidRPr="00C40935" w:rsidRDefault="00331DD3" w:rsidP="00AE646B">
            <w:pPr>
              <w:rPr>
                <w:b/>
                <w:bCs/>
              </w:rPr>
            </w:pPr>
            <w:r w:rsidRPr="00C40935">
              <w:rPr>
                <w:b/>
                <w:bCs/>
              </w:rPr>
              <w:t>1,3</w:t>
            </w:r>
          </w:p>
        </w:tc>
        <w:tc>
          <w:tcPr>
            <w:tcW w:w="460" w:type="dxa"/>
            <w:noWrap/>
            <w:hideMark/>
          </w:tcPr>
          <w:p w14:paraId="2A1B0B4B" w14:textId="77777777" w:rsidR="00AE646B" w:rsidRPr="00C40935" w:rsidRDefault="00331DD3" w:rsidP="00AE646B">
            <w:pPr>
              <w:rPr>
                <w:b/>
                <w:bCs/>
              </w:rPr>
            </w:pPr>
            <w:r w:rsidRPr="00C40935">
              <w:rPr>
                <w:b/>
                <w:bCs/>
              </w:rPr>
              <w:t>5</w:t>
            </w:r>
          </w:p>
        </w:tc>
        <w:tc>
          <w:tcPr>
            <w:tcW w:w="460" w:type="dxa"/>
            <w:noWrap/>
            <w:hideMark/>
          </w:tcPr>
          <w:p w14:paraId="6A8CFD5B" w14:textId="77777777" w:rsidR="00AE646B" w:rsidRPr="00C40935" w:rsidRDefault="00331DD3" w:rsidP="00AE646B">
            <w:pPr>
              <w:rPr>
                <w:b/>
                <w:bCs/>
              </w:rPr>
            </w:pPr>
            <w:r w:rsidRPr="00C40935">
              <w:rPr>
                <w:b/>
                <w:bCs/>
              </w:rPr>
              <w:t>1</w:t>
            </w:r>
          </w:p>
        </w:tc>
        <w:tc>
          <w:tcPr>
            <w:tcW w:w="460" w:type="dxa"/>
            <w:noWrap/>
            <w:hideMark/>
          </w:tcPr>
          <w:p w14:paraId="3DE08658" w14:textId="77777777" w:rsidR="00AE646B" w:rsidRPr="00C40935" w:rsidRDefault="00331DD3" w:rsidP="00AE646B">
            <w:pPr>
              <w:rPr>
                <w:b/>
                <w:bCs/>
              </w:rPr>
            </w:pPr>
            <w:r w:rsidRPr="00C40935">
              <w:rPr>
                <w:b/>
                <w:bCs/>
              </w:rPr>
              <w:t>0,2</w:t>
            </w:r>
          </w:p>
        </w:tc>
        <w:tc>
          <w:tcPr>
            <w:tcW w:w="460" w:type="dxa"/>
            <w:noWrap/>
            <w:hideMark/>
          </w:tcPr>
          <w:p w14:paraId="698EA23A" w14:textId="77777777" w:rsidR="00AE646B" w:rsidRPr="00C40935" w:rsidRDefault="00331DD3" w:rsidP="00AE646B">
            <w:pPr>
              <w:rPr>
                <w:b/>
                <w:bCs/>
              </w:rPr>
            </w:pPr>
            <w:r w:rsidRPr="00C40935">
              <w:rPr>
                <w:b/>
                <w:bCs/>
              </w:rPr>
              <w:t>1,9</w:t>
            </w:r>
          </w:p>
        </w:tc>
        <w:tc>
          <w:tcPr>
            <w:tcW w:w="460" w:type="dxa"/>
            <w:noWrap/>
            <w:hideMark/>
          </w:tcPr>
          <w:p w14:paraId="1FF2771F" w14:textId="77777777" w:rsidR="00AE646B" w:rsidRPr="00C40935" w:rsidRDefault="00331DD3" w:rsidP="00AE646B">
            <w:pPr>
              <w:rPr>
                <w:b/>
                <w:bCs/>
              </w:rPr>
            </w:pPr>
            <w:r w:rsidRPr="00C40935">
              <w:rPr>
                <w:b/>
                <w:bCs/>
              </w:rPr>
              <w:t>0,7</w:t>
            </w:r>
          </w:p>
        </w:tc>
        <w:tc>
          <w:tcPr>
            <w:tcW w:w="460" w:type="dxa"/>
            <w:noWrap/>
            <w:hideMark/>
          </w:tcPr>
          <w:p w14:paraId="33D090E4" w14:textId="77777777" w:rsidR="00AE646B" w:rsidRPr="00C40935" w:rsidRDefault="00331DD3" w:rsidP="00AE646B">
            <w:pPr>
              <w:rPr>
                <w:b/>
                <w:bCs/>
              </w:rPr>
            </w:pPr>
            <w:r w:rsidRPr="00C40935">
              <w:rPr>
                <w:b/>
                <w:bCs/>
              </w:rPr>
              <w:t>12</w:t>
            </w:r>
          </w:p>
        </w:tc>
      </w:tr>
    </w:tbl>
    <w:tbl>
      <w:tblPr>
        <w:tblW w:w="9639" w:type="dxa"/>
        <w:tblCellMar>
          <w:left w:w="70" w:type="dxa"/>
          <w:right w:w="70" w:type="dxa"/>
        </w:tblCellMar>
        <w:tblLook w:val="04A0" w:firstRow="1" w:lastRow="0" w:firstColumn="1" w:lastColumn="0" w:noHBand="0" w:noVBand="1"/>
      </w:tblPr>
      <w:tblGrid>
        <w:gridCol w:w="2100"/>
        <w:gridCol w:w="480"/>
        <w:gridCol w:w="6360"/>
        <w:gridCol w:w="699"/>
      </w:tblGrid>
      <w:tr w:rsidR="00D2402C" w14:paraId="701EDE95" w14:textId="77777777" w:rsidTr="00366A26">
        <w:trPr>
          <w:gridAfter w:val="1"/>
          <w:wAfter w:w="699" w:type="dxa"/>
          <w:trHeight w:val="900"/>
        </w:trPr>
        <w:tc>
          <w:tcPr>
            <w:tcW w:w="8940" w:type="dxa"/>
            <w:gridSpan w:val="3"/>
            <w:tcBorders>
              <w:top w:val="nil"/>
              <w:left w:val="nil"/>
              <w:bottom w:val="nil"/>
              <w:right w:val="nil"/>
            </w:tcBorders>
            <w:shd w:val="clear" w:color="auto" w:fill="auto"/>
            <w:vAlign w:val="bottom"/>
            <w:hideMark/>
          </w:tcPr>
          <w:p w14:paraId="0E3A5D6D"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Taulukko 2. Suunnitelman ulkopuolisen työn osuus kokonaisresursseista osa-alueittain</w:t>
            </w:r>
          </w:p>
        </w:tc>
      </w:tr>
      <w:tr w:rsidR="00D2402C" w14:paraId="65193D97" w14:textId="77777777" w:rsidTr="00366A26">
        <w:trPr>
          <w:trHeight w:val="288"/>
        </w:trPr>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6B4DFEF9" w14:textId="77777777" w:rsidR="00366A26" w:rsidRPr="00C40935" w:rsidRDefault="00331DD3" w:rsidP="00366A26">
            <w:pPr>
              <w:jc w:val="left"/>
              <w:rPr>
                <w:rFonts w:ascii="Calibri" w:hAnsi="Calibri" w:cs="Calibri"/>
                <w:b/>
                <w:bCs/>
                <w:sz w:val="22"/>
                <w:szCs w:val="22"/>
              </w:rPr>
            </w:pPr>
            <w:r w:rsidRPr="00C40935">
              <w:rPr>
                <w:rFonts w:ascii="Calibri" w:hAnsi="Calibri" w:cs="Calibri"/>
                <w:b/>
                <w:bCs/>
                <w:sz w:val="22"/>
                <w:szCs w:val="22"/>
              </w:rPr>
              <w:t>Osa-alue</w:t>
            </w:r>
          </w:p>
        </w:tc>
        <w:tc>
          <w:tcPr>
            <w:tcW w:w="480" w:type="dxa"/>
            <w:tcBorders>
              <w:top w:val="single" w:sz="4" w:space="0" w:color="auto"/>
              <w:left w:val="nil"/>
              <w:bottom w:val="single" w:sz="4" w:space="0" w:color="auto"/>
              <w:right w:val="single" w:sz="4" w:space="0" w:color="auto"/>
            </w:tcBorders>
            <w:shd w:val="clear" w:color="auto" w:fill="auto"/>
            <w:hideMark/>
          </w:tcPr>
          <w:p w14:paraId="2A3B989C" w14:textId="77777777" w:rsidR="00366A26" w:rsidRPr="00C40935" w:rsidRDefault="00331DD3" w:rsidP="00366A26">
            <w:pPr>
              <w:jc w:val="left"/>
              <w:rPr>
                <w:rFonts w:ascii="Calibri" w:hAnsi="Calibri" w:cs="Calibri"/>
                <w:b/>
                <w:bCs/>
                <w:sz w:val="22"/>
                <w:szCs w:val="22"/>
              </w:rPr>
            </w:pPr>
            <w:r w:rsidRPr="00C40935">
              <w:rPr>
                <w:rFonts w:ascii="Calibri" w:hAnsi="Calibri" w:cs="Calibri"/>
                <w:b/>
                <w:bCs/>
                <w:sz w:val="22"/>
                <w:szCs w:val="22"/>
              </w:rPr>
              <w:t>%</w:t>
            </w:r>
          </w:p>
        </w:tc>
        <w:tc>
          <w:tcPr>
            <w:tcW w:w="7059" w:type="dxa"/>
            <w:gridSpan w:val="2"/>
            <w:tcBorders>
              <w:top w:val="single" w:sz="4" w:space="0" w:color="auto"/>
              <w:left w:val="nil"/>
              <w:bottom w:val="single" w:sz="4" w:space="0" w:color="auto"/>
              <w:right w:val="single" w:sz="4" w:space="0" w:color="auto"/>
            </w:tcBorders>
            <w:shd w:val="clear" w:color="auto" w:fill="auto"/>
            <w:hideMark/>
          </w:tcPr>
          <w:p w14:paraId="4B5A5FC7" w14:textId="77777777" w:rsidR="00366A26" w:rsidRPr="00C40935" w:rsidRDefault="00331DD3" w:rsidP="00366A26">
            <w:pPr>
              <w:jc w:val="left"/>
              <w:rPr>
                <w:rFonts w:ascii="Calibri" w:hAnsi="Calibri" w:cs="Calibri"/>
                <w:b/>
                <w:bCs/>
                <w:sz w:val="22"/>
                <w:szCs w:val="22"/>
              </w:rPr>
            </w:pPr>
            <w:r w:rsidRPr="00C40935">
              <w:rPr>
                <w:rFonts w:ascii="Calibri" w:hAnsi="Calibri" w:cs="Calibri"/>
                <w:b/>
                <w:bCs/>
                <w:sz w:val="22"/>
                <w:szCs w:val="22"/>
              </w:rPr>
              <w:t>Suunnitelman ulkopuoliset tehtävät</w:t>
            </w:r>
          </w:p>
        </w:tc>
      </w:tr>
      <w:tr w:rsidR="00D2402C" w14:paraId="705CD5AB" w14:textId="77777777" w:rsidTr="00366A26">
        <w:trPr>
          <w:trHeight w:val="1164"/>
        </w:trPr>
        <w:tc>
          <w:tcPr>
            <w:tcW w:w="2100" w:type="dxa"/>
            <w:tcBorders>
              <w:top w:val="nil"/>
              <w:left w:val="single" w:sz="4" w:space="0" w:color="auto"/>
              <w:bottom w:val="single" w:sz="4" w:space="0" w:color="auto"/>
              <w:right w:val="single" w:sz="4" w:space="0" w:color="auto"/>
            </w:tcBorders>
            <w:shd w:val="clear" w:color="auto" w:fill="auto"/>
            <w:noWrap/>
            <w:hideMark/>
          </w:tcPr>
          <w:p w14:paraId="145CC411"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Terveydensuojelu</w:t>
            </w:r>
          </w:p>
        </w:tc>
        <w:tc>
          <w:tcPr>
            <w:tcW w:w="480" w:type="dxa"/>
            <w:tcBorders>
              <w:top w:val="nil"/>
              <w:left w:val="nil"/>
              <w:bottom w:val="single" w:sz="4" w:space="0" w:color="auto"/>
              <w:right w:val="single" w:sz="4" w:space="0" w:color="auto"/>
            </w:tcBorders>
            <w:shd w:val="clear" w:color="auto" w:fill="auto"/>
            <w:noWrap/>
            <w:hideMark/>
          </w:tcPr>
          <w:p w14:paraId="45DA7D78"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60</w:t>
            </w:r>
          </w:p>
        </w:tc>
        <w:tc>
          <w:tcPr>
            <w:tcW w:w="7059" w:type="dxa"/>
            <w:gridSpan w:val="2"/>
            <w:tcBorders>
              <w:top w:val="single" w:sz="4" w:space="0" w:color="auto"/>
              <w:left w:val="nil"/>
              <w:bottom w:val="single" w:sz="4" w:space="0" w:color="auto"/>
              <w:right w:val="single" w:sz="4" w:space="0" w:color="auto"/>
            </w:tcBorders>
            <w:shd w:val="clear" w:color="auto" w:fill="auto"/>
            <w:hideMark/>
          </w:tcPr>
          <w:p w14:paraId="6A0C2E65"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Ilmoitukset, hakemukset, lausunnot (ympäristöluvat, viemärivapautukset ym), pohjavesialueiden suojelusuunnitelmatyö, vesilaitosten riskinarvioinnit, yhteiset projektit esim. ELY:n kanssa, yhteistyöpalaverit, asunnontarkastukset, tiedottaminen, ohjaus ja neuvonta, koulutukset, pakkokeinot</w:t>
            </w:r>
          </w:p>
        </w:tc>
      </w:tr>
      <w:tr w:rsidR="00D2402C" w14:paraId="0FC7C1AF" w14:textId="77777777" w:rsidTr="00366A26">
        <w:trPr>
          <w:trHeight w:val="699"/>
        </w:trPr>
        <w:tc>
          <w:tcPr>
            <w:tcW w:w="2100" w:type="dxa"/>
            <w:tcBorders>
              <w:top w:val="nil"/>
              <w:left w:val="single" w:sz="4" w:space="0" w:color="auto"/>
              <w:bottom w:val="single" w:sz="4" w:space="0" w:color="auto"/>
              <w:right w:val="single" w:sz="4" w:space="0" w:color="auto"/>
            </w:tcBorders>
            <w:shd w:val="clear" w:color="auto" w:fill="auto"/>
            <w:noWrap/>
            <w:hideMark/>
          </w:tcPr>
          <w:p w14:paraId="347E006D"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Tupakkalaki</w:t>
            </w:r>
          </w:p>
        </w:tc>
        <w:tc>
          <w:tcPr>
            <w:tcW w:w="480" w:type="dxa"/>
            <w:tcBorders>
              <w:top w:val="nil"/>
              <w:left w:val="nil"/>
              <w:bottom w:val="single" w:sz="4" w:space="0" w:color="auto"/>
              <w:right w:val="single" w:sz="4" w:space="0" w:color="auto"/>
            </w:tcBorders>
            <w:shd w:val="clear" w:color="auto" w:fill="auto"/>
            <w:noWrap/>
            <w:hideMark/>
          </w:tcPr>
          <w:p w14:paraId="60E32073"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20</w:t>
            </w:r>
          </w:p>
        </w:tc>
        <w:tc>
          <w:tcPr>
            <w:tcW w:w="7059" w:type="dxa"/>
            <w:gridSpan w:val="2"/>
            <w:tcBorders>
              <w:top w:val="single" w:sz="4" w:space="0" w:color="auto"/>
              <w:left w:val="nil"/>
              <w:bottom w:val="single" w:sz="4" w:space="0" w:color="auto"/>
              <w:right w:val="single" w:sz="4" w:space="0" w:color="auto"/>
            </w:tcBorders>
            <w:shd w:val="clear" w:color="auto" w:fill="auto"/>
            <w:hideMark/>
          </w:tcPr>
          <w:p w14:paraId="0460C73A"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 xml:space="preserve">Tupakan vähittäismyyntiluvat, </w:t>
            </w:r>
            <w:r w:rsidRPr="00C40935">
              <w:rPr>
                <w:rFonts w:ascii="Calibri" w:hAnsi="Calibri" w:cs="Calibri"/>
                <w:sz w:val="22"/>
                <w:szCs w:val="22"/>
              </w:rPr>
              <w:br/>
              <w:t>tupakointikieltojen ja rajoitusten valvonta, tiedottaminen, pakkokeinot</w:t>
            </w:r>
          </w:p>
        </w:tc>
      </w:tr>
      <w:tr w:rsidR="00D2402C" w14:paraId="758A6B29" w14:textId="77777777" w:rsidTr="00366A26">
        <w:trPr>
          <w:trHeight w:val="695"/>
        </w:trPr>
        <w:tc>
          <w:tcPr>
            <w:tcW w:w="2100" w:type="dxa"/>
            <w:tcBorders>
              <w:top w:val="nil"/>
              <w:left w:val="single" w:sz="4" w:space="0" w:color="auto"/>
              <w:bottom w:val="single" w:sz="4" w:space="0" w:color="auto"/>
              <w:right w:val="single" w:sz="4" w:space="0" w:color="auto"/>
            </w:tcBorders>
            <w:shd w:val="clear" w:color="auto" w:fill="auto"/>
            <w:noWrap/>
            <w:hideMark/>
          </w:tcPr>
          <w:p w14:paraId="7D5E003B"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Elintarvikevalvonta</w:t>
            </w:r>
          </w:p>
        </w:tc>
        <w:tc>
          <w:tcPr>
            <w:tcW w:w="480" w:type="dxa"/>
            <w:tcBorders>
              <w:top w:val="nil"/>
              <w:left w:val="nil"/>
              <w:bottom w:val="single" w:sz="4" w:space="0" w:color="auto"/>
              <w:right w:val="single" w:sz="4" w:space="0" w:color="auto"/>
            </w:tcBorders>
            <w:shd w:val="clear" w:color="auto" w:fill="auto"/>
            <w:noWrap/>
            <w:hideMark/>
          </w:tcPr>
          <w:p w14:paraId="1A3BD757"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50</w:t>
            </w:r>
          </w:p>
        </w:tc>
        <w:tc>
          <w:tcPr>
            <w:tcW w:w="7059" w:type="dxa"/>
            <w:gridSpan w:val="2"/>
            <w:tcBorders>
              <w:top w:val="single" w:sz="4" w:space="0" w:color="auto"/>
              <w:left w:val="nil"/>
              <w:bottom w:val="single" w:sz="4" w:space="0" w:color="auto"/>
              <w:right w:val="single" w:sz="4" w:space="0" w:color="auto"/>
            </w:tcBorders>
            <w:shd w:val="clear" w:color="auto" w:fill="auto"/>
            <w:hideMark/>
          </w:tcPr>
          <w:p w14:paraId="04C0DA7C"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Ilmoitukset ja hakemukset, valvontaverkostot, koulutukset, yhteistyöpalaverit, sidosryhmäyhteistyö, neuvonta ja ohjaus, tiedottaminen, pakkokeinot</w:t>
            </w:r>
          </w:p>
        </w:tc>
      </w:tr>
      <w:tr w:rsidR="00D2402C" w14:paraId="10E83359" w14:textId="77777777" w:rsidTr="00366A26">
        <w:trPr>
          <w:trHeight w:val="421"/>
        </w:trPr>
        <w:tc>
          <w:tcPr>
            <w:tcW w:w="2100" w:type="dxa"/>
            <w:tcBorders>
              <w:top w:val="nil"/>
              <w:left w:val="single" w:sz="4" w:space="0" w:color="auto"/>
              <w:bottom w:val="single" w:sz="4" w:space="0" w:color="auto"/>
              <w:right w:val="single" w:sz="4" w:space="0" w:color="auto"/>
            </w:tcBorders>
            <w:shd w:val="clear" w:color="auto" w:fill="auto"/>
            <w:noWrap/>
            <w:hideMark/>
          </w:tcPr>
          <w:p w14:paraId="5A3DF2DD"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Eläinsuojeluvalvonta</w:t>
            </w:r>
          </w:p>
        </w:tc>
        <w:tc>
          <w:tcPr>
            <w:tcW w:w="480" w:type="dxa"/>
            <w:tcBorders>
              <w:top w:val="nil"/>
              <w:left w:val="nil"/>
              <w:bottom w:val="single" w:sz="4" w:space="0" w:color="auto"/>
              <w:right w:val="single" w:sz="4" w:space="0" w:color="auto"/>
            </w:tcBorders>
            <w:shd w:val="clear" w:color="auto" w:fill="auto"/>
            <w:noWrap/>
            <w:hideMark/>
          </w:tcPr>
          <w:p w14:paraId="159AE294"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90</w:t>
            </w:r>
          </w:p>
        </w:tc>
        <w:tc>
          <w:tcPr>
            <w:tcW w:w="7059" w:type="dxa"/>
            <w:gridSpan w:val="2"/>
            <w:tcBorders>
              <w:top w:val="single" w:sz="4" w:space="0" w:color="auto"/>
              <w:left w:val="nil"/>
              <w:bottom w:val="single" w:sz="4" w:space="0" w:color="auto"/>
              <w:right w:val="single" w:sz="4" w:space="0" w:color="auto"/>
            </w:tcBorders>
            <w:shd w:val="clear" w:color="auto" w:fill="auto"/>
            <w:hideMark/>
          </w:tcPr>
          <w:p w14:paraId="71F2F685"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Epäilyjen perusteella tehtävät eläinsuojelutarkastukset, pakkokeinot</w:t>
            </w:r>
          </w:p>
        </w:tc>
      </w:tr>
      <w:tr w:rsidR="00D2402C" w14:paraId="0015EE81" w14:textId="77777777" w:rsidTr="00366A26">
        <w:trPr>
          <w:trHeight w:val="402"/>
        </w:trPr>
        <w:tc>
          <w:tcPr>
            <w:tcW w:w="2100" w:type="dxa"/>
            <w:tcBorders>
              <w:top w:val="nil"/>
              <w:left w:val="single" w:sz="4" w:space="0" w:color="auto"/>
              <w:bottom w:val="single" w:sz="4" w:space="0" w:color="auto"/>
              <w:right w:val="single" w:sz="4" w:space="0" w:color="auto"/>
            </w:tcBorders>
            <w:shd w:val="clear" w:color="auto" w:fill="auto"/>
            <w:noWrap/>
            <w:hideMark/>
          </w:tcPr>
          <w:p w14:paraId="37068784"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Eläintautivalvonta</w:t>
            </w:r>
          </w:p>
        </w:tc>
        <w:tc>
          <w:tcPr>
            <w:tcW w:w="480" w:type="dxa"/>
            <w:tcBorders>
              <w:top w:val="nil"/>
              <w:left w:val="nil"/>
              <w:bottom w:val="single" w:sz="4" w:space="0" w:color="auto"/>
              <w:right w:val="single" w:sz="4" w:space="0" w:color="auto"/>
            </w:tcBorders>
            <w:shd w:val="clear" w:color="auto" w:fill="auto"/>
            <w:noWrap/>
            <w:hideMark/>
          </w:tcPr>
          <w:p w14:paraId="1089B6E9"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50</w:t>
            </w:r>
          </w:p>
        </w:tc>
        <w:tc>
          <w:tcPr>
            <w:tcW w:w="7059" w:type="dxa"/>
            <w:gridSpan w:val="2"/>
            <w:tcBorders>
              <w:top w:val="single" w:sz="4" w:space="0" w:color="auto"/>
              <w:left w:val="nil"/>
              <w:bottom w:val="single" w:sz="4" w:space="0" w:color="auto"/>
              <w:right w:val="single" w:sz="4" w:space="0" w:color="auto"/>
            </w:tcBorders>
            <w:shd w:val="clear" w:color="auto" w:fill="auto"/>
            <w:hideMark/>
          </w:tcPr>
          <w:p w14:paraId="0E3AC7F6" w14:textId="77777777" w:rsidR="00366A26" w:rsidRPr="00C40935" w:rsidRDefault="00331DD3" w:rsidP="00366A26">
            <w:pPr>
              <w:jc w:val="left"/>
              <w:rPr>
                <w:rFonts w:ascii="Calibri" w:hAnsi="Calibri" w:cs="Calibri"/>
                <w:sz w:val="22"/>
                <w:szCs w:val="22"/>
              </w:rPr>
            </w:pPr>
            <w:r w:rsidRPr="00C40935">
              <w:rPr>
                <w:rFonts w:ascii="Calibri" w:hAnsi="Calibri" w:cs="Calibri"/>
                <w:sz w:val="22"/>
                <w:szCs w:val="22"/>
              </w:rPr>
              <w:t>Eläintautitapaukset ja siihen liittyvä näytteenotto, selvitys, ohjeistus</w:t>
            </w:r>
          </w:p>
        </w:tc>
      </w:tr>
    </w:tbl>
    <w:p w14:paraId="646B7EF0" w14:textId="77777777" w:rsidR="00366A26" w:rsidRPr="00C40935" w:rsidRDefault="00366A26" w:rsidP="00F30FE3"/>
    <w:p w14:paraId="0AF1A03F" w14:textId="77777777" w:rsidR="00091ED5" w:rsidRPr="00A71AB0" w:rsidRDefault="00331DD3" w:rsidP="007F260B">
      <w:pPr>
        <w:pStyle w:val="Otsikko4"/>
      </w:pPr>
      <w:bookmarkStart w:id="7" w:name="_Toc122420043"/>
      <w:r w:rsidRPr="00A71AB0">
        <w:t>2.</w:t>
      </w:r>
      <w:r w:rsidR="00BF7C66" w:rsidRPr="00A71AB0">
        <w:t>2</w:t>
      </w:r>
      <w:r w:rsidRPr="00A71AB0">
        <w:t>.1 Riskinarviointi ja tehokas kohdentaminen</w:t>
      </w:r>
      <w:bookmarkEnd w:id="7"/>
    </w:p>
    <w:p w14:paraId="729D56F1" w14:textId="77777777" w:rsidR="00091ED5" w:rsidRPr="00A71AB0" w:rsidRDefault="00091ED5" w:rsidP="00091ED5"/>
    <w:p w14:paraId="191D5563" w14:textId="77777777" w:rsidR="00092B76" w:rsidRPr="00A71AB0" w:rsidRDefault="00331DD3" w:rsidP="00091ED5">
      <w:r w:rsidRPr="00A71AB0">
        <w:t>Toimialakohtaisissa ohjelmissa on annettu ohjeet valvontakohteiden riskinarviointiin. R</w:t>
      </w:r>
      <w:r w:rsidR="00142A1F">
        <w:t xml:space="preserve">iskinarviointi ja </w:t>
      </w:r>
      <w:r w:rsidR="00FF10C9">
        <w:t>-</w:t>
      </w:r>
      <w:r w:rsidR="00142A1F">
        <w:t>luokitus ovat</w:t>
      </w:r>
      <w:r w:rsidR="00946038" w:rsidRPr="00A71AB0">
        <w:t xml:space="preserve"> jokaisella toimialalla erilaisia</w:t>
      </w:r>
      <w:r w:rsidRPr="00A71AB0">
        <w:t>. Eri toimialojen välisen riskinarvioinnin vertailu on vaikeaa</w:t>
      </w:r>
      <w:r w:rsidR="00A87E49" w:rsidRPr="00A71AB0">
        <w:t xml:space="preserve"> eikä siihen ole yhteistä ohjetta</w:t>
      </w:r>
      <w:r w:rsidR="00142A1F">
        <w:t>. Ympäristöterveydenhuollon viranhaltijoiden</w:t>
      </w:r>
      <w:r w:rsidRPr="00A71AB0">
        <w:t xml:space="preserve"> tulee valvoa kaikkia osa-alueita ja tehdä p</w:t>
      </w:r>
      <w:r w:rsidR="00946038" w:rsidRPr="00A71AB0">
        <w:t xml:space="preserve">äätös siitä, miten valvonnan resurssit </w:t>
      </w:r>
      <w:r w:rsidR="008C3679">
        <w:t>ovat</w:t>
      </w:r>
      <w:r w:rsidR="00946038" w:rsidRPr="00A71AB0">
        <w:t xml:space="preserve"> tarkoituksenmukaisinta kohdistaa eri sektoreille</w:t>
      </w:r>
      <w:r w:rsidRPr="00A71AB0">
        <w:t xml:space="preserve">. </w:t>
      </w:r>
      <w:r w:rsidR="004C4C84" w:rsidRPr="00A71AB0">
        <w:t>Valvonta pyritään suuntaamaan sinne, missä sitä eniten tarvitaan ja tämä arviointi on tehty paikallista tuntemusta hyödyntäen.</w:t>
      </w:r>
      <w:r w:rsidR="004C4C84">
        <w:t xml:space="preserve"> </w:t>
      </w:r>
      <w:r w:rsidRPr="00A71AB0">
        <w:t xml:space="preserve">Eri vuosina voidaan painottaa eri alueita. </w:t>
      </w:r>
      <w:r w:rsidR="00946038" w:rsidRPr="00A71AB0">
        <w:t xml:space="preserve">Riskinarviointia </w:t>
      </w:r>
      <w:r w:rsidR="00F11A77" w:rsidRPr="00A71AB0">
        <w:t>käsitellään</w:t>
      </w:r>
      <w:r w:rsidR="00946038" w:rsidRPr="00A71AB0">
        <w:t xml:space="preserve"> tarkemmin toimialakohtaisissa osioissa.</w:t>
      </w:r>
    </w:p>
    <w:p w14:paraId="156177EE" w14:textId="77777777" w:rsidR="00091ED5" w:rsidRPr="00A71AB0" w:rsidRDefault="00331DD3" w:rsidP="007F260B">
      <w:pPr>
        <w:pStyle w:val="Otsikko4"/>
      </w:pPr>
      <w:bookmarkStart w:id="8" w:name="_Toc122420044"/>
      <w:r w:rsidRPr="00A71AB0">
        <w:t>2.2.2 Tarkastuks</w:t>
      </w:r>
      <w:r w:rsidR="009A77E6">
        <w:t>et</w:t>
      </w:r>
      <w:r w:rsidRPr="00A71AB0">
        <w:t xml:space="preserve"> ja tarkastukseen keskimääräisesti käytettävä aika</w:t>
      </w:r>
      <w:bookmarkEnd w:id="8"/>
    </w:p>
    <w:p w14:paraId="5742AB71" w14:textId="77777777" w:rsidR="00091ED5" w:rsidRPr="00A71AB0" w:rsidRDefault="00091ED5" w:rsidP="00091ED5"/>
    <w:p w14:paraId="33B800EB" w14:textId="77777777" w:rsidR="00091ED5" w:rsidRPr="00A71AB0" w:rsidRDefault="00331DD3" w:rsidP="00091ED5">
      <w:r>
        <w:t>Ympäristöterveydenhuoltoon liittyvän valvonnan toimeenpanossa tarkastustoiminta on oleellinen osa selvitettäessä valvottavan kohteen tai toiminnan vaatimustenmukaisuutta. Tarkastusten yhteydessä annetaan toiminnanharjoittajille myös ohjausta ja neuvontaa</w:t>
      </w:r>
      <w:r w:rsidRPr="00A71AB0">
        <w:t xml:space="preserve">. </w:t>
      </w:r>
      <w:r>
        <w:t xml:space="preserve">Tarkastus voi kohdistua tiloihin, olosuhteisiin, omavalvontaan, asiakirjoihin, tuotteisiin tai toimintatapoihin. </w:t>
      </w:r>
      <w:r w:rsidR="00451C51">
        <w:t xml:space="preserve">Yksittäinen tarkastus voi sisältää koko kohteen tarkastuksen tai vain jonkin osa-alueen tarkastuksen. </w:t>
      </w:r>
      <w:r w:rsidRPr="00A71AB0">
        <w:t xml:space="preserve">Tarkastus voi sisältää useiden </w:t>
      </w:r>
      <w:r w:rsidRPr="00A71AB0">
        <w:lastRenderedPageBreak/>
        <w:t xml:space="preserve">ympäristöterveydenhuollon lakien mukaisia toimenpiteitä ja tarkastuskertomuksessa tulee esittää, minkä säännösten mukaan tarkastus on tehty. Tarkastusaikaan vaikuttaa tarkastuksen sisällön laajuus ja tarkastusaikaan katsotaan kuuluvaksi varsinaisen kohteessa tehdyn tarkastuksen lisäksi tarkastukseen valmistautuminen sekä tarkastuskertomuksen laatiminen. </w:t>
      </w:r>
      <w:r w:rsidR="00CC32E8" w:rsidRPr="00A71AB0">
        <w:t>Ympäristöterveydenhuollon</w:t>
      </w:r>
      <w:r w:rsidRPr="00A71AB0">
        <w:t xml:space="preserve"> </w:t>
      </w:r>
      <w:r w:rsidR="00CC32E8" w:rsidRPr="00A71AB0">
        <w:t xml:space="preserve">toimialakohtaisissa </w:t>
      </w:r>
      <w:r w:rsidRPr="00A71AB0">
        <w:t>suunnitelm</w:t>
      </w:r>
      <w:r w:rsidR="00CC32E8" w:rsidRPr="00A71AB0">
        <w:t>i</w:t>
      </w:r>
      <w:r w:rsidRPr="00A71AB0">
        <w:t xml:space="preserve">ssa </w:t>
      </w:r>
      <w:r w:rsidR="005661F4" w:rsidRPr="00A71AB0">
        <w:t>tuodaan</w:t>
      </w:r>
      <w:r w:rsidRPr="00A71AB0">
        <w:t xml:space="preserve"> esille eri lakien mukaisten tarkastusten yleiset sisällöt. Tarkastusten </w:t>
      </w:r>
      <w:r w:rsidR="005661F4" w:rsidRPr="00A71AB0">
        <w:t xml:space="preserve">yksityiskohtaisissa sisällöissä </w:t>
      </w:r>
      <w:r w:rsidR="00927D21" w:rsidRPr="00A71AB0">
        <w:t>sovelletaan</w:t>
      </w:r>
      <w:r w:rsidRPr="00A71AB0">
        <w:t xml:space="preserve"> keskusvirastojen </w:t>
      </w:r>
      <w:r w:rsidR="005661F4" w:rsidRPr="00A71AB0">
        <w:t>antamia ohjeita</w:t>
      </w:r>
      <w:r w:rsidRPr="00A71AB0">
        <w:t xml:space="preserve">. </w:t>
      </w:r>
    </w:p>
    <w:p w14:paraId="3507FC4E" w14:textId="77777777" w:rsidR="00091ED5" w:rsidRPr="00A71AB0" w:rsidRDefault="00091ED5" w:rsidP="00091ED5"/>
    <w:p w14:paraId="0E671A60" w14:textId="77777777" w:rsidR="00091ED5" w:rsidRDefault="00331DD3" w:rsidP="00091ED5">
      <w:r w:rsidRPr="00A71AB0">
        <w:t>Matkoihin käytetty aika ei kuulu tarkastukseen kuluvaan aikaan. Näin valvontakustannukset ovat kohteen sijainnista riippumatta yhtäläiset kaikille toimijoille koko Ppky Selänteen toiminta-alueella.</w:t>
      </w:r>
      <w:r w:rsidR="00F80032" w:rsidRPr="00A71AB0">
        <w:t xml:space="preserve"> Matkoihin kuluva aika on kuitenkin otettava huomioon </w:t>
      </w:r>
      <w:r w:rsidRPr="00A71AB0">
        <w:t xml:space="preserve">kunnan </w:t>
      </w:r>
      <w:r w:rsidR="00F80032" w:rsidRPr="00A71AB0">
        <w:t>realistisessa valvontasuunnitelmassa.</w:t>
      </w:r>
      <w:r w:rsidRPr="00A71AB0">
        <w:t xml:space="preserve"> Kuntaliitto on ohjeistanut sisällyttämään matkoista aiheutuneet kustannukset tuntihintaan. Valvonta-asetuksen 882/2004 liitteessä VI todetaan, että valvonnan maksujen perusteissa otetaan huomioon myös matkakulut niihin liitty</w:t>
      </w:r>
      <w:r>
        <w:t>vine kuluineen.</w:t>
      </w:r>
    </w:p>
    <w:p w14:paraId="246B86C7" w14:textId="77777777" w:rsidR="00091ED5" w:rsidRPr="00CC32E8" w:rsidRDefault="00331DD3" w:rsidP="007F260B">
      <w:pPr>
        <w:pStyle w:val="Otsikko4"/>
      </w:pPr>
      <w:bookmarkStart w:id="9" w:name="_Toc122420045"/>
      <w:r w:rsidRPr="00CC32E8">
        <w:t>2.2.3 Valvontakohteiden / valvontakohdetyyppien tarkastustiheydet</w:t>
      </w:r>
      <w:bookmarkEnd w:id="9"/>
    </w:p>
    <w:p w14:paraId="4C1E5915" w14:textId="77777777" w:rsidR="00091ED5" w:rsidRPr="008A1D8A" w:rsidRDefault="00091ED5" w:rsidP="00091ED5"/>
    <w:p w14:paraId="434C5DD6" w14:textId="77777777" w:rsidR="00091ED5" w:rsidRPr="00A71AB0" w:rsidRDefault="00331DD3" w:rsidP="00091ED5">
      <w:r w:rsidRPr="00A71AB0">
        <w:t xml:space="preserve">Tarkastustiheydet määräytyvät riskinarvioinnin perusteella. Valvontasuunnitelmat ovat julkisia asiakirjoja. </w:t>
      </w:r>
      <w:r w:rsidR="00CC32E8" w:rsidRPr="00A71AB0">
        <w:t>Toimialakohtaisien suunnitelmien liitteinä ovat kohderyhmittäiset kohteiden lukumäärät ja tarkastustiheydet. T</w:t>
      </w:r>
      <w:r w:rsidRPr="00A71AB0">
        <w:t>oiminnanharjoittaja voi halutessaan ottaa yhteyttä ja pyytää lisätietoja omaa kohdettaan koskevasta valvonnasta</w:t>
      </w:r>
      <w:r w:rsidR="00F80032" w:rsidRPr="00A71AB0">
        <w:t>.</w:t>
      </w:r>
      <w:r w:rsidRPr="00A71AB0">
        <w:t xml:space="preserve"> </w:t>
      </w:r>
    </w:p>
    <w:p w14:paraId="63B8A119" w14:textId="77777777" w:rsidR="00091ED5" w:rsidRPr="00A71AB0" w:rsidRDefault="00091ED5" w:rsidP="00091ED5"/>
    <w:p w14:paraId="3D092B6D" w14:textId="77777777" w:rsidR="00091ED5" w:rsidRPr="00A71AB0" w:rsidRDefault="00331DD3" w:rsidP="00091ED5">
      <w:r w:rsidRPr="00A71AB0">
        <w:t xml:space="preserve">Valvontakohteiden kannalta tarkastustiheydellä on taloudellista merkitystä, sillä valvontamaksut määräytyvät tarkastusmäärien perusteella. Suunnitelma antaa kuvan siitä, mitä suuruusluokkaa valvontamaksu tulee olemaan. Lopullinen maksu määräytyy </w:t>
      </w:r>
      <w:r w:rsidR="00A87E49" w:rsidRPr="00A71AB0">
        <w:t xml:space="preserve">voimassa olevan lainsäädännön mukaan </w:t>
      </w:r>
      <w:r w:rsidRPr="00A71AB0">
        <w:t>sen perusteella, miten paljon valvontaa tehdään.</w:t>
      </w:r>
    </w:p>
    <w:p w14:paraId="23D3CB4B" w14:textId="77777777" w:rsidR="00091ED5" w:rsidRPr="00A71AB0" w:rsidRDefault="00091ED5" w:rsidP="00091ED5"/>
    <w:p w14:paraId="0F2AB5CB" w14:textId="77777777" w:rsidR="00091ED5" w:rsidRPr="00A71AB0" w:rsidRDefault="00331DD3" w:rsidP="00091ED5">
      <w:r w:rsidRPr="00A71AB0">
        <w:t xml:space="preserve">Toimialakohtaisissa </w:t>
      </w:r>
      <w:r w:rsidR="00CC32E8" w:rsidRPr="00A71AB0">
        <w:t xml:space="preserve">valtakunnallisissa </w:t>
      </w:r>
      <w:r w:rsidRPr="00A71AB0">
        <w:t>valvontaohjelmissa on annettu ohjeelliset tarkastustiheydet ja tarkastuksiin käytettävät ajat. Tavoitteelliset tarkastustiheydet on määritelty kohdetyyppikohtaisen riski</w:t>
      </w:r>
      <w:r w:rsidR="003D6A4D">
        <w:t>- ja koko</w:t>
      </w:r>
      <w:r w:rsidRPr="00A71AB0">
        <w:t xml:space="preserve">luokituksen perusteella. </w:t>
      </w:r>
    </w:p>
    <w:p w14:paraId="748CF367" w14:textId="77777777" w:rsidR="008A1D8A" w:rsidRPr="00A71AB0" w:rsidRDefault="00331DD3" w:rsidP="00B26E78">
      <w:pPr>
        <w:pStyle w:val="Otsikko3"/>
      </w:pPr>
      <w:bookmarkStart w:id="10" w:name="_Toc122420046"/>
      <w:r w:rsidRPr="00A71AB0">
        <w:t>2.3</w:t>
      </w:r>
      <w:r w:rsidR="004E4F07" w:rsidRPr="00A71AB0">
        <w:t xml:space="preserve"> </w:t>
      </w:r>
      <w:r w:rsidR="00451C51">
        <w:t>Valvontahenkilöstön osaamisen varmistaminen ja koulutus</w:t>
      </w:r>
      <w:bookmarkEnd w:id="10"/>
    </w:p>
    <w:p w14:paraId="5E629B45" w14:textId="77777777" w:rsidR="00CC32E8" w:rsidRPr="00A71AB0" w:rsidRDefault="00CC32E8" w:rsidP="004E4F07"/>
    <w:p w14:paraId="07EB92CB" w14:textId="77777777" w:rsidR="00451C51" w:rsidRPr="00F13746" w:rsidRDefault="00331DD3" w:rsidP="004E4F07">
      <w:pPr>
        <w:rPr>
          <w:color w:val="FF0000"/>
        </w:rPr>
      </w:pPr>
      <w:r>
        <w:t>Rekrytointien yhteydessä varmistetaan, että työntekijöillä on riittävä pätevyys ja asiantuntemus ympäristöterveydenhuollon tehtävien hoitamiseen. Osaaminen perustuu lainsäädännön edellyttämään tutkintoon, perehdytykseen, täydennyskoulutus- ja työnohjauspäiviin ja ajantasaisen tiedon ylläpitämiseen.</w:t>
      </w:r>
      <w:r w:rsidR="00F13746" w:rsidRPr="00C40935">
        <w:t xml:space="preserve"> Perehdytyksestä vastaa ympäristöjohtaja yhdessä valvontahenkilöstön kanssa. Perehdytyksessä kerrataan valvontayksikön toimintatavat, sovellettavat säädökset ja ohjeet, tietojärjestelmät sekä käydään läpi valvonnan linjauksia mm. yhteisesti tehtävillä tarkastuskäynneillä.</w:t>
      </w:r>
    </w:p>
    <w:p w14:paraId="736B185C" w14:textId="77777777" w:rsidR="00451C51" w:rsidRDefault="00451C51" w:rsidP="004E4F07"/>
    <w:p w14:paraId="6E927E7A" w14:textId="77777777" w:rsidR="00CC32E8" w:rsidRPr="00A71AB0" w:rsidRDefault="00331DD3" w:rsidP="004E4F07">
      <w:r w:rsidRPr="00A71AB0">
        <w:t xml:space="preserve">Ympäristöterveydenhuollon koulutukseen on Ppky Selänteen valvontayksikössä varattu riittävästi määrärahoja. Vuosittain osallistutaan </w:t>
      </w:r>
      <w:r w:rsidR="005D7E79">
        <w:t xml:space="preserve">mm. </w:t>
      </w:r>
      <w:r w:rsidR="009A401D">
        <w:t>Pohjois-Suomen aluehallintoviraston (</w:t>
      </w:r>
      <w:r w:rsidRPr="00A71AB0">
        <w:t>PSAVI</w:t>
      </w:r>
      <w:r w:rsidR="009A401D">
        <w:t>)</w:t>
      </w:r>
      <w:r w:rsidRPr="00A71AB0">
        <w:t xml:space="preserve"> järjestämiin työkokouksiin, </w:t>
      </w:r>
      <w:r w:rsidR="00BD707E">
        <w:t>Ruokaviraston</w:t>
      </w:r>
      <w:r w:rsidR="0044305D">
        <w:t xml:space="preserve"> valvontaverkostojen koulutuksiin, </w:t>
      </w:r>
      <w:r w:rsidRPr="00A71AB0">
        <w:t>ympäristöterveydenhuollon valtakunnallisille ja alueellisille koulutuspäiville, ympäristöterveydenhuollon johtajien päiville</w:t>
      </w:r>
      <w:r w:rsidR="004C4C84">
        <w:t>,</w:t>
      </w:r>
      <w:r w:rsidRPr="00A71AB0">
        <w:t xml:space="preserve"> asumisterveysaiheis</w:t>
      </w:r>
      <w:r w:rsidR="004C4C84">
        <w:t>ii</w:t>
      </w:r>
      <w:r w:rsidRPr="00A71AB0">
        <w:t>n koulutuks</w:t>
      </w:r>
      <w:r w:rsidR="004C4C84">
        <w:t>ii</w:t>
      </w:r>
      <w:r w:rsidRPr="00A71AB0">
        <w:t>n</w:t>
      </w:r>
      <w:r w:rsidR="004C4C84">
        <w:t xml:space="preserve"> ja eläinlääkäripäiville</w:t>
      </w:r>
      <w:r w:rsidRPr="00A71AB0">
        <w:t xml:space="preserve">. </w:t>
      </w:r>
      <w:r w:rsidR="004C4C84">
        <w:t xml:space="preserve">Koulutuksiin on yhä useammin mahdollista osallistua etäyhteydellä joko omalta koneelta tai kuntayhtymän videoneuvottelutiloista, mikä alentaa kynnystä osallistua koulutukseen ja </w:t>
      </w:r>
      <w:r w:rsidR="0044305D">
        <w:t>kuntayhtymälle koituvia kustannuksia.</w:t>
      </w:r>
      <w:r w:rsidR="004C4C84">
        <w:t xml:space="preserve"> </w:t>
      </w:r>
      <w:r w:rsidRPr="00A71AB0">
        <w:t>Koulutusten toteutumista seurataan vuosittain.</w:t>
      </w:r>
    </w:p>
    <w:p w14:paraId="050AEE4F" w14:textId="77777777" w:rsidR="008A1D8A" w:rsidRPr="00A71AB0" w:rsidRDefault="00331DD3" w:rsidP="00B26E78">
      <w:pPr>
        <w:pStyle w:val="Otsikko3"/>
      </w:pPr>
      <w:bookmarkStart w:id="11" w:name="_Toc122420047"/>
      <w:r w:rsidRPr="00A71AB0">
        <w:t>2.4 Valvonta</w:t>
      </w:r>
      <w:r w:rsidR="00DD1AFF" w:rsidRPr="00A71AB0">
        <w:t>t</w:t>
      </w:r>
      <w:r w:rsidR="00A35940" w:rsidRPr="00A71AB0">
        <w:t>ietojärjestelmä</w:t>
      </w:r>
      <w:bookmarkEnd w:id="11"/>
      <w:r w:rsidR="00DD1AFF" w:rsidRPr="00A71AB0">
        <w:t xml:space="preserve"> </w:t>
      </w:r>
    </w:p>
    <w:p w14:paraId="0F64F40A" w14:textId="77777777" w:rsidR="005D72E9" w:rsidRPr="00A71AB0" w:rsidRDefault="005D72E9" w:rsidP="00D919F0"/>
    <w:p w14:paraId="2EF2E4F9" w14:textId="77777777" w:rsidR="00E93FF4" w:rsidRDefault="00331DD3" w:rsidP="00D919F0">
      <w:r w:rsidRPr="00A71AB0">
        <w:t>Ppky Selänteen ympäristöterveydenhuollon valvontayksi</w:t>
      </w:r>
      <w:r w:rsidR="00142A1F">
        <w:t xml:space="preserve">köllä on käytössään </w:t>
      </w:r>
      <w:r w:rsidR="00BD707E">
        <w:t>valtakunnallinen keskitetty toiminnanohjaus ja tiedonhallintajärjestelmä (VATI)</w:t>
      </w:r>
      <w:r w:rsidRPr="00A71AB0">
        <w:t>, johon kirjataan kaikki v</w:t>
      </w:r>
      <w:r w:rsidR="00CD15FE" w:rsidRPr="00A71AB0">
        <w:t xml:space="preserve">alvontakohteiden </w:t>
      </w:r>
      <w:r w:rsidRPr="00A71AB0">
        <w:t xml:space="preserve">tiedot ja </w:t>
      </w:r>
      <w:r w:rsidR="00CD15FE" w:rsidRPr="00A71AB0">
        <w:t xml:space="preserve">niihin kohdistuneet </w:t>
      </w:r>
      <w:r w:rsidRPr="00A71AB0">
        <w:t>suoritteet</w:t>
      </w:r>
      <w:r w:rsidR="00BD707E">
        <w:t xml:space="preserve"> sekä yhteydenotot</w:t>
      </w:r>
      <w:r w:rsidRPr="00A71AB0">
        <w:t>.</w:t>
      </w:r>
      <w:r w:rsidR="0044305D">
        <w:t xml:space="preserve"> </w:t>
      </w:r>
      <w:r w:rsidR="00F81139">
        <w:t xml:space="preserve">VATI:sta lähetetään asiakirjat asiakkaille sähköisesti, mutta tarvittaessa pöytäkirja voidaan lähettää myös kirjeitse. </w:t>
      </w:r>
    </w:p>
    <w:p w14:paraId="3746E6EB" w14:textId="77777777" w:rsidR="00A71AB0" w:rsidRPr="00A71AB0" w:rsidRDefault="00331DD3" w:rsidP="00B26E78">
      <w:pPr>
        <w:pStyle w:val="Otsikko3"/>
      </w:pPr>
      <w:bookmarkStart w:id="12" w:name="_Toc122420048"/>
      <w:r w:rsidRPr="00A71AB0">
        <w:t>2.5 Laadunhallinta</w:t>
      </w:r>
      <w:bookmarkEnd w:id="12"/>
    </w:p>
    <w:p w14:paraId="3615A3A2" w14:textId="77777777" w:rsidR="00A71AB0" w:rsidRPr="00A71AB0" w:rsidRDefault="00A71AB0" w:rsidP="00A71AB0"/>
    <w:p w14:paraId="773344A8" w14:textId="77777777" w:rsidR="003D6A4D" w:rsidRDefault="00331DD3" w:rsidP="00A71AB0">
      <w:r w:rsidRPr="00A71AB0">
        <w:t xml:space="preserve">Ympäristöterveydenhuollon </w:t>
      </w:r>
      <w:r>
        <w:t>valvontatehtävissä</w:t>
      </w:r>
      <w:r w:rsidRPr="00A71AB0">
        <w:t xml:space="preserve"> käytetään hyväksi keskusvirastojen </w:t>
      </w:r>
      <w:r>
        <w:t>(</w:t>
      </w:r>
      <w:r w:rsidR="00F81139">
        <w:t>Ruokavirasto</w:t>
      </w:r>
      <w:r>
        <w:t xml:space="preserve">, Valvira) </w:t>
      </w:r>
      <w:r w:rsidRPr="00A71AB0">
        <w:t>laatimia tarkastusohjeita</w:t>
      </w:r>
      <w:r>
        <w:t xml:space="preserve"> ja -listoja</w:t>
      </w:r>
      <w:r w:rsidRPr="00A71AB0">
        <w:t>.</w:t>
      </w:r>
      <w:r>
        <w:t xml:space="preserve"> </w:t>
      </w:r>
      <w:r w:rsidR="00EC4B59">
        <w:t>Saatavilla on</w:t>
      </w:r>
      <w:r>
        <w:t xml:space="preserve"> myös laadukkaita eri järjestöjen laatimia ohjeita. </w:t>
      </w:r>
      <w:r w:rsidR="00F81139">
        <w:t>Ruokaviraston</w:t>
      </w:r>
      <w:r>
        <w:t xml:space="preserve"> päivitetyt ohjeet löytyvät </w:t>
      </w:r>
      <w:r w:rsidR="00F81139">
        <w:t>Ruokaviraston</w:t>
      </w:r>
      <w:r>
        <w:t xml:space="preserve"> julkisilta internet-sivuilta</w:t>
      </w:r>
      <w:r w:rsidR="00F81139">
        <w:t xml:space="preserve"> </w:t>
      </w:r>
      <w:r>
        <w:t xml:space="preserve">tai </w:t>
      </w:r>
      <w:r w:rsidR="0044305D">
        <w:t>Pikantti</w:t>
      </w:r>
      <w:r>
        <w:t>-sivustolta, johon kirjaudutaan tarkastaj</w:t>
      </w:r>
      <w:r w:rsidR="00EC4B59">
        <w:t>akohtaisilla</w:t>
      </w:r>
      <w:r>
        <w:t xml:space="preserve"> tunnuksilla. Valviran ympäristöterveydenhuollon toimintaohjeet ja malliasiakirjat löytyvät Valviran internet-sivuilta</w:t>
      </w:r>
      <w:r w:rsidR="00F81139">
        <w:t xml:space="preserve"> </w:t>
      </w:r>
      <w:r w:rsidR="0044305D">
        <w:t>ja ympäristöterveydenhuollon ekstranetistä</w:t>
      </w:r>
      <w:r>
        <w:t xml:space="preserve">. Toimintaohjeet </w:t>
      </w:r>
      <w:r w:rsidR="00F55A3A" w:rsidRPr="00C40935">
        <w:t>häiriö</w:t>
      </w:r>
      <w:r w:rsidRPr="00C40935">
        <w:t xml:space="preserve">tilanteissa </w:t>
      </w:r>
      <w:r>
        <w:t>on kirjattu Ppky Selänt</w:t>
      </w:r>
      <w:r w:rsidR="00B77DFD">
        <w:t xml:space="preserve">een </w:t>
      </w:r>
      <w:r w:rsidR="009B5B8B">
        <w:t>häiriö</w:t>
      </w:r>
      <w:r w:rsidR="00B77DFD">
        <w:t xml:space="preserve">tilannesuunnitelmaan </w:t>
      </w:r>
      <w:r>
        <w:t>(kts. kohta 2.8). Tietojärjestelmien käyttöohjeet on tallennettu verkkoasemalle.</w:t>
      </w:r>
      <w:r w:rsidR="00B66678">
        <w:t xml:space="preserve"> Ppky Selänteen ympäristö- ja rakennusvalvontapalvelut on laatinut myös yksikön sisäisiä ohjeita esim. viranhaltijoiden välisien lausuntojen antamiseen</w:t>
      </w:r>
      <w:r w:rsidR="00EF4E22">
        <w:t xml:space="preserve">, </w:t>
      </w:r>
      <w:r w:rsidR="00B66678">
        <w:t>uusien työntekijöiden perehdytykseen</w:t>
      </w:r>
      <w:r w:rsidR="005A4746">
        <w:t xml:space="preserve"> ja </w:t>
      </w:r>
      <w:r w:rsidR="00EF4E22">
        <w:t>arkiston muodostukseen</w:t>
      </w:r>
      <w:r w:rsidR="00B66678">
        <w:t>.</w:t>
      </w:r>
    </w:p>
    <w:p w14:paraId="04DDD3D3" w14:textId="77777777" w:rsidR="003D6A4D" w:rsidRDefault="003D6A4D" w:rsidP="00A71AB0"/>
    <w:p w14:paraId="4D14039E" w14:textId="77777777" w:rsidR="003D6A4D" w:rsidRDefault="00331DD3" w:rsidP="00A71AB0">
      <w:r w:rsidRPr="00F55A3A">
        <w:t xml:space="preserve">Asiakkaat pystyvät jättämään useimmat ilmoitukset käyttäen sähköistä ilmoituspalvelua Ilppaa. Lisäksi </w:t>
      </w:r>
      <w:r>
        <w:t xml:space="preserve">toiminnanharjoittajien ilmoitus- ja hakemuslomakkeet löytyvät Selänteen internet-sivuilta, </w:t>
      </w:r>
      <w:hyperlink r:id="rId33" w:history="1">
        <w:r w:rsidR="00B66678" w:rsidRPr="00CB6C5E">
          <w:rPr>
            <w:rStyle w:val="Hyperlinkki"/>
          </w:rPr>
          <w:t>www.selanne.net</w:t>
        </w:r>
      </w:hyperlink>
      <w:r>
        <w:t>.</w:t>
      </w:r>
      <w:r w:rsidR="00B66678">
        <w:t xml:space="preserve"> Asiakkaita varten on laadittu </w:t>
      </w:r>
      <w:r w:rsidR="00EF4E22">
        <w:t>ohjeita ja ohjeistusta on sisällytetty myös yksikön internet-sivuille.</w:t>
      </w:r>
    </w:p>
    <w:p w14:paraId="13DBA68F" w14:textId="77777777" w:rsidR="003D6A4D" w:rsidRDefault="003D6A4D" w:rsidP="00A71AB0"/>
    <w:p w14:paraId="6C916D79" w14:textId="77777777" w:rsidR="00A71AB0" w:rsidRPr="00A71AB0" w:rsidRDefault="00331DD3" w:rsidP="00A71AB0">
      <w:r>
        <w:t xml:space="preserve">Ympäristöterveydenhuollolle </w:t>
      </w:r>
      <w:r w:rsidR="004027A3">
        <w:t>on laadittu</w:t>
      </w:r>
      <w:r>
        <w:t xml:space="preserve"> laatukäsikirja, johon </w:t>
      </w:r>
      <w:r w:rsidR="004027A3">
        <w:t>on koottu</w:t>
      </w:r>
      <w:r w:rsidR="00B66678">
        <w:t xml:space="preserve"> käytettävät tarkastus- ja</w:t>
      </w:r>
      <w:r>
        <w:t xml:space="preserve"> näytteenotto-ohjeet, </w:t>
      </w:r>
      <w:r w:rsidR="00B66678">
        <w:t xml:space="preserve">yksikön sisäiset ohjeet, </w:t>
      </w:r>
      <w:r>
        <w:t>asiakasohjeet ja lomakkeet.</w:t>
      </w:r>
      <w:r w:rsidR="00B66678">
        <w:t xml:space="preserve"> Laatukäsikirjaa </w:t>
      </w:r>
      <w:r w:rsidR="00F55A3A">
        <w:t>on tehty</w:t>
      </w:r>
      <w:r w:rsidR="00B66678">
        <w:t xml:space="preserve"> seudullisena yhteistyönä Ppky Kallion, Ympäristöpalvelut Helmen ja Kalajoen kaupungin ympäristöterveydenhuollon yhteistoiminta-alueen kanssa.</w:t>
      </w:r>
    </w:p>
    <w:p w14:paraId="2221BDA2" w14:textId="77777777" w:rsidR="00A35940" w:rsidRPr="00A71AB0" w:rsidRDefault="00331DD3" w:rsidP="00B26E78">
      <w:pPr>
        <w:pStyle w:val="Otsikko3"/>
      </w:pPr>
      <w:bookmarkStart w:id="13" w:name="_Toc122420049"/>
      <w:r w:rsidRPr="00A71AB0">
        <w:t>2.6</w:t>
      </w:r>
      <w:r w:rsidR="00915423" w:rsidRPr="00A71AB0">
        <w:t xml:space="preserve"> </w:t>
      </w:r>
      <w:r w:rsidRPr="00A71AB0">
        <w:t>Viestintä</w:t>
      </w:r>
      <w:bookmarkEnd w:id="13"/>
    </w:p>
    <w:p w14:paraId="0374C14D" w14:textId="77777777" w:rsidR="008A1D8A" w:rsidRPr="00A71AB0" w:rsidRDefault="008A1D8A" w:rsidP="008A1D8A"/>
    <w:p w14:paraId="31286B75" w14:textId="77777777" w:rsidR="00452E6E" w:rsidRPr="00A71AB0" w:rsidRDefault="00331DD3" w:rsidP="00915423">
      <w:r>
        <w:t>Ympäristöterveydenhuollon viestinnän tarkoituksena on auttaa kansalaisia löytämään ne palvelut, joita ympäristöterveydenhuolto tarjoaa. Tehokkaalla viestinnällä lisätään toiminnan läpinäkyvyyttä ja tunnettavuutta.</w:t>
      </w:r>
    </w:p>
    <w:p w14:paraId="76AF4217" w14:textId="77777777" w:rsidR="00A07AFA" w:rsidRPr="00A71AB0" w:rsidRDefault="00A07AFA" w:rsidP="00915423"/>
    <w:p w14:paraId="3C875D59" w14:textId="77777777" w:rsidR="00CD15FE" w:rsidRPr="00A71AB0" w:rsidRDefault="00331DD3" w:rsidP="00915423">
      <w:r w:rsidRPr="00A71AB0">
        <w:t xml:space="preserve">Ppky Selänteen valvontayksikössä pyritään tiedottamaan alueellamme toteutettavista projekteista ja niiden tuloksista, esimerkiksi www-sivuilla tai paikallislehdissä. </w:t>
      </w:r>
      <w:r w:rsidR="00CE31BE" w:rsidRPr="00A71AB0">
        <w:t>Yksikön www-sivuilta löytyvät mm. ajantasainen taksa, lomakkeet ja asiakasohjeita.</w:t>
      </w:r>
      <w:r w:rsidR="005D7E79">
        <w:t xml:space="preserve"> Käytössä on myös kuntayhtymän Facebook-sivut.</w:t>
      </w:r>
      <w:r>
        <w:t xml:space="preserve"> </w:t>
      </w:r>
    </w:p>
    <w:p w14:paraId="3014F5E0" w14:textId="77777777" w:rsidR="00CD15FE" w:rsidRPr="00A71AB0" w:rsidRDefault="00CD15FE" w:rsidP="00915423"/>
    <w:p w14:paraId="2F296459" w14:textId="77777777" w:rsidR="00F81139" w:rsidRPr="00C40935" w:rsidRDefault="00331DD3" w:rsidP="00915423">
      <w:r w:rsidRPr="00A71AB0">
        <w:t xml:space="preserve">Viestintään kuuluu asiakkaiden neuvonta, opastus ja tiedottaminen, jotka kuuluvat jokaisen viranhaltijan työhön. Ympäristöterveydenhuollon viranhaltijat ovat tavoitettavissa virka-aikana puhelimitse. Ympäristöjohtaja on tavoitettavissa myös virka-ajan ulkopuolella. </w:t>
      </w:r>
      <w:r w:rsidR="00CD15FE" w:rsidRPr="00A71AB0">
        <w:t>Ympä</w:t>
      </w:r>
      <w:r w:rsidR="00CD15FE" w:rsidRPr="00C40935">
        <w:t>ristöjohtaja vasta</w:t>
      </w:r>
      <w:r w:rsidRPr="00C40935">
        <w:t>a</w:t>
      </w:r>
      <w:r w:rsidR="00CD15FE" w:rsidRPr="00C40935">
        <w:t xml:space="preserve"> viestinnästä valvontayksikön sisällä sekä tiedottamisesta valvontayksikön ulkopuolelle.</w:t>
      </w:r>
      <w:r w:rsidRPr="00C40935">
        <w:t xml:space="preserve"> Sähköpostiviestinnässä huomioidaan tietoturva- ja salassapitosäädökset. Salassa pidettävät ja esimerkiksi henkilötunnuksia sisältävät asiakirjat lähetetään salattuna sähköpostina.</w:t>
      </w:r>
    </w:p>
    <w:p w14:paraId="61FB793B" w14:textId="77777777" w:rsidR="00686EFB" w:rsidRPr="00C40935" w:rsidRDefault="00686EFB" w:rsidP="00915423"/>
    <w:p w14:paraId="0766B08B" w14:textId="77777777" w:rsidR="00F55A3A" w:rsidRPr="00C40935" w:rsidRDefault="00331DD3" w:rsidP="00915423">
      <w:r w:rsidRPr="00C40935">
        <w:t xml:space="preserve">Sisäisessä viestinnässä suositaan puheluita, Teams-ohjelman kanava- ja keskustelutoimintoja sekä epävirallisia Whatsapp-ryhmiä. Whatsappiin ei laitetta salassa pidettäviä tietoja eikä sitä suosita asiakaskontakteissa. </w:t>
      </w:r>
      <w:r w:rsidR="00BE4A4E" w:rsidRPr="00C40935">
        <w:t xml:space="preserve">Kiireellisissä asioissa otetaan yhteyttä puhelimitse ja mikäli ei tavoiteta, kirjoitetaan lisäksi tekstiviesti. </w:t>
      </w:r>
    </w:p>
    <w:p w14:paraId="098F6B63" w14:textId="77777777" w:rsidR="00BE4A4E" w:rsidRPr="00C40935" w:rsidRDefault="00BE4A4E" w:rsidP="00915423"/>
    <w:p w14:paraId="5E1772DB" w14:textId="77777777" w:rsidR="00BE4A4E" w:rsidRPr="00C40935" w:rsidRDefault="00331DD3" w:rsidP="00915423">
      <w:r w:rsidRPr="00C40935">
        <w:t>Oulun eteläisen alueen ympäristöterveydenhuollon valvontayksiköt tekevät yhteistyötä yhteisten asiakastiedotteiden laadinnassa. Yhteistyössä hyödynnetään Kalajoen kaupungin toiminta-alueelle perustettua Teams-alustaa.</w:t>
      </w:r>
    </w:p>
    <w:p w14:paraId="449E16BF" w14:textId="77777777" w:rsidR="00F55A3A" w:rsidRDefault="00F55A3A" w:rsidP="00915423">
      <w:pPr>
        <w:rPr>
          <w:color w:val="FF0000"/>
        </w:rPr>
      </w:pPr>
    </w:p>
    <w:p w14:paraId="7FDB7965" w14:textId="77777777" w:rsidR="00F81139" w:rsidRDefault="00F81139" w:rsidP="00915423"/>
    <w:p w14:paraId="21CD19FE" w14:textId="77777777" w:rsidR="00CD15FE" w:rsidRPr="00A71AB0" w:rsidRDefault="00331DD3" w:rsidP="00915423">
      <w:r>
        <w:t>Häiriö</w:t>
      </w:r>
      <w:r w:rsidR="00CE31BE" w:rsidRPr="00A71AB0">
        <w:t xml:space="preserve">tilanteiden viestintä on kuvattu erillisessä ympäristöterveydenhuollon </w:t>
      </w:r>
      <w:r>
        <w:t>häiriö</w:t>
      </w:r>
      <w:r w:rsidR="00CE31BE" w:rsidRPr="00A71AB0">
        <w:t xml:space="preserve">tilannesuunnitelmassa. </w:t>
      </w:r>
    </w:p>
    <w:p w14:paraId="546AFA51" w14:textId="77777777" w:rsidR="00514C7E" w:rsidRPr="00A71AB0" w:rsidRDefault="00331DD3" w:rsidP="00B26E78">
      <w:pPr>
        <w:pStyle w:val="Otsikko3"/>
      </w:pPr>
      <w:bookmarkStart w:id="14" w:name="_Toc122420050"/>
      <w:r w:rsidRPr="00A71AB0">
        <w:t>2.</w:t>
      </w:r>
      <w:r w:rsidR="00A71AB0" w:rsidRPr="00A71AB0">
        <w:t>7</w:t>
      </w:r>
      <w:r w:rsidRPr="00A71AB0">
        <w:t xml:space="preserve"> Valvon</w:t>
      </w:r>
      <w:r w:rsidR="00A35940" w:rsidRPr="00A71AB0">
        <w:t>nan</w:t>
      </w:r>
      <w:r w:rsidR="008850B9" w:rsidRPr="00A71AB0">
        <w:t xml:space="preserve"> kustannukset ja</w:t>
      </w:r>
      <w:r w:rsidR="00A35940" w:rsidRPr="00A71AB0">
        <w:t xml:space="preserve"> maksullisuus</w:t>
      </w:r>
      <w:bookmarkEnd w:id="14"/>
    </w:p>
    <w:p w14:paraId="2711D57C" w14:textId="77777777" w:rsidR="00A22920" w:rsidRPr="00A71AB0" w:rsidRDefault="00A22920" w:rsidP="00C53892"/>
    <w:p w14:paraId="7237CAA3" w14:textId="77777777" w:rsidR="00577C5A" w:rsidRPr="00A71AB0" w:rsidRDefault="00331DD3" w:rsidP="00AA31DF">
      <w:r w:rsidRPr="00C40935">
        <w:rPr>
          <w:rStyle w:val="Voimakas"/>
          <w:b w:val="0"/>
          <w:bCs w:val="0"/>
        </w:rPr>
        <w:t>E</w:t>
      </w:r>
      <w:r w:rsidR="00385ECA" w:rsidRPr="00C40935">
        <w:rPr>
          <w:rStyle w:val="Voimakas"/>
          <w:b w:val="0"/>
          <w:bCs w:val="0"/>
        </w:rPr>
        <w:t xml:space="preserve">lintarvike- ja terveydensuojelun valvontakohteilta </w:t>
      </w:r>
      <w:r w:rsidRPr="00C40935">
        <w:rPr>
          <w:rStyle w:val="Voimakas"/>
          <w:b w:val="0"/>
          <w:bCs w:val="0"/>
        </w:rPr>
        <w:t xml:space="preserve">on alettu periä lakisääteisiä valvonnan perusmaksuja </w:t>
      </w:r>
      <w:r w:rsidR="00385ECA" w:rsidRPr="00C40935">
        <w:rPr>
          <w:rStyle w:val="Voimakas"/>
          <w:b w:val="0"/>
          <w:bCs w:val="0"/>
        </w:rPr>
        <w:t>vuod</w:t>
      </w:r>
      <w:r w:rsidRPr="00C40935">
        <w:rPr>
          <w:rStyle w:val="Voimakas"/>
          <w:b w:val="0"/>
          <w:bCs w:val="0"/>
        </w:rPr>
        <w:t xml:space="preserve">esta 2022 </w:t>
      </w:r>
      <w:r w:rsidR="004B2F15" w:rsidRPr="00C40935">
        <w:rPr>
          <w:rStyle w:val="Voimakas"/>
          <w:b w:val="0"/>
          <w:bCs w:val="0"/>
        </w:rPr>
        <w:t>lähtien</w:t>
      </w:r>
      <w:r w:rsidR="00385ECA" w:rsidRPr="00C40935">
        <w:rPr>
          <w:rStyle w:val="Voimakas"/>
          <w:b w:val="0"/>
          <w:bCs w:val="0"/>
        </w:rPr>
        <w:t>.</w:t>
      </w:r>
      <w:r w:rsidR="00385ECA" w:rsidRPr="00C40935">
        <w:rPr>
          <w:rStyle w:val="Voimakas"/>
        </w:rPr>
        <w:t xml:space="preserve"> </w:t>
      </w:r>
      <w:r w:rsidR="00385ECA" w:rsidRPr="00BE4A4E">
        <w:rPr>
          <w:rStyle w:val="Voimakas"/>
          <w:b w:val="0"/>
          <w:bCs w:val="0"/>
        </w:rPr>
        <w:t xml:space="preserve">Lisäksi </w:t>
      </w:r>
      <w:r w:rsidR="00385ECA" w:rsidRPr="00385ECA">
        <w:rPr>
          <w:rStyle w:val="Voimakas"/>
          <w:b w:val="0"/>
          <w:bCs w:val="0"/>
        </w:rPr>
        <w:t>k</w:t>
      </w:r>
      <w:r w:rsidR="00A07AFA" w:rsidRPr="00A71AB0">
        <w:t xml:space="preserve">unnan </w:t>
      </w:r>
      <w:r w:rsidR="00A07AFA" w:rsidRPr="00D44D99">
        <w:t>on perittävä</w:t>
      </w:r>
      <w:r w:rsidR="00A07AFA" w:rsidRPr="00A71AB0">
        <w:t xml:space="preserve"> toimijalta hyväksymänsä taksan mukainen maksu </w:t>
      </w:r>
      <w:r w:rsidR="00C53892" w:rsidRPr="00A71AB0">
        <w:t xml:space="preserve">valvontasuunnitelmaan sisältyvistä tarkastuksista, näytteenotosta ja näytteen tutkimuksesta. </w:t>
      </w:r>
    </w:p>
    <w:p w14:paraId="6165D230" w14:textId="77777777" w:rsidR="00297A6D" w:rsidRPr="00A71AB0" w:rsidRDefault="00297A6D" w:rsidP="00514C7E"/>
    <w:p w14:paraId="1A3D68C3" w14:textId="77777777" w:rsidR="00AA31DF" w:rsidRPr="00A71AB0" w:rsidRDefault="00331DD3" w:rsidP="00514C7E">
      <w:r w:rsidRPr="00A71AB0">
        <w:t xml:space="preserve">Ppky Selänteen ympäristöterveydenhuollon valvontasuunnitelman mukainen valvonta on toiminnanharjoittajalle maksullista. Maksuja peritään Ppky Selänteen </w:t>
      </w:r>
      <w:r w:rsidR="00B87DD9">
        <w:t>kuntayhtymä</w:t>
      </w:r>
      <w:r w:rsidRPr="00A71AB0">
        <w:t xml:space="preserve">hallituksen hyväksymän taksan mukaisesti. </w:t>
      </w:r>
      <w:r w:rsidR="00AA2E73" w:rsidRPr="00A71AB0">
        <w:t xml:space="preserve">Valvonnasta saadun maksutulot kohdentuvat valvontayksikölle. </w:t>
      </w:r>
      <w:r w:rsidRPr="00A71AB0">
        <w:t xml:space="preserve">Voimassa oleva taksa pidetään näkyvillä Ppky Selänteen internet-sivuilla </w:t>
      </w:r>
      <w:hyperlink r:id="rId34" w:history="1">
        <w:r w:rsidRPr="00A71AB0">
          <w:rPr>
            <w:rStyle w:val="Hyperlinkki"/>
            <w:color w:val="auto"/>
          </w:rPr>
          <w:t>www.selanne.net</w:t>
        </w:r>
      </w:hyperlink>
      <w:r w:rsidRPr="00A71AB0">
        <w:t xml:space="preserve">. </w:t>
      </w:r>
    </w:p>
    <w:p w14:paraId="40E8B4D7" w14:textId="77777777" w:rsidR="00AA31DF" w:rsidRPr="00A71AB0" w:rsidRDefault="00AA31DF" w:rsidP="00514C7E">
      <w:pPr>
        <w:rPr>
          <w:b/>
        </w:rPr>
      </w:pPr>
    </w:p>
    <w:p w14:paraId="3B05D2B5" w14:textId="2DAFEDA4" w:rsidR="00385ECA" w:rsidRPr="00385ECA" w:rsidRDefault="00331DD3" w:rsidP="00385ECA">
      <w:r w:rsidRPr="00A71AB0">
        <w:t xml:space="preserve">Maksuilla ei voida kattaa koko ympäristöterveydenhuoltoa, </w:t>
      </w:r>
      <w:r w:rsidRPr="00BE4A4E">
        <w:t xml:space="preserve">mutta </w:t>
      </w:r>
      <w:r w:rsidR="00385ECA" w:rsidRPr="00BE4A4E">
        <w:t>valvonnan perusmaksun myötä</w:t>
      </w:r>
      <w:r w:rsidR="00297A6D" w:rsidRPr="00BE4A4E">
        <w:t xml:space="preserve"> </w:t>
      </w:r>
      <w:r w:rsidR="00385ECA" w:rsidRPr="00BE4A4E">
        <w:t>saadaan</w:t>
      </w:r>
      <w:r w:rsidR="00297A6D" w:rsidRPr="00BE4A4E">
        <w:t xml:space="preserve"> katettua </w:t>
      </w:r>
      <w:r w:rsidR="001B373F" w:rsidRPr="00BE4A4E">
        <w:t xml:space="preserve">yhä </w:t>
      </w:r>
      <w:r w:rsidR="00297A6D" w:rsidRPr="00BE4A4E">
        <w:t>suurempi osa valvonnasta aiheutuvista kustannuksista.</w:t>
      </w:r>
      <w:r w:rsidR="00E63E38" w:rsidRPr="00BE4A4E">
        <w:t xml:space="preserve"> </w:t>
      </w:r>
    </w:p>
    <w:p w14:paraId="6281925A" w14:textId="77777777" w:rsidR="00852A25" w:rsidRDefault="00852A25" w:rsidP="00852A25">
      <w:pPr>
        <w:pStyle w:val="Otsikko3"/>
      </w:pPr>
      <w:bookmarkStart w:id="15" w:name="_Toc122420051"/>
      <w:r w:rsidRPr="00A71AB0">
        <w:t xml:space="preserve">2.8 </w:t>
      </w:r>
      <w:r>
        <w:t>Varautuminen</w:t>
      </w:r>
      <w:bookmarkEnd w:id="15"/>
    </w:p>
    <w:p w14:paraId="1FD87E82" w14:textId="77777777" w:rsidR="00852A25" w:rsidRPr="00385ECA" w:rsidRDefault="00852A25" w:rsidP="00852A25"/>
    <w:p w14:paraId="37A7FFC3" w14:textId="4FADCD03" w:rsidR="00852A25" w:rsidRDefault="00852A25" w:rsidP="00A22920">
      <w:r w:rsidRPr="00A71AB0">
        <w:t xml:space="preserve">Ympäristöterveydenhuollon </w:t>
      </w:r>
      <w:r>
        <w:t>häiriö</w:t>
      </w:r>
      <w:r w:rsidRPr="00A71AB0">
        <w:t xml:space="preserve">tilannesuunnitelma, joka sisältää kaikki ympäristöterveydenhuollon osa-alueet, on laadittu yhteistyössä </w:t>
      </w:r>
      <w:proofErr w:type="spellStart"/>
      <w:r w:rsidRPr="00A71AB0">
        <w:t>Ppky</w:t>
      </w:r>
      <w:proofErr w:type="spellEnd"/>
      <w:r w:rsidRPr="00A71AB0">
        <w:t xml:space="preserve"> Kallion, Ympäristöpalvelut Helmen ja Kalajoen kaupungin ympäristöterveydenhuollon yhteistoiminta-alueen kanssa. </w:t>
      </w:r>
      <w:r>
        <w:t>Häiriö</w:t>
      </w:r>
      <w:r w:rsidRPr="00A71AB0">
        <w:t xml:space="preserve">tilannesuunnitelma sisältää toimintaohjeet viestinnän ja tiedottamisen osalta. </w:t>
      </w:r>
      <w:r>
        <w:t>Häiriö</w:t>
      </w:r>
      <w:r w:rsidRPr="00A71AB0">
        <w:t xml:space="preserve">tilannesuunnitelman pitäminen ajan tasalla vaatii sen jatkuvaa päivittämistä erityisesti yhteystietojen osalta. Ajantasainen </w:t>
      </w:r>
      <w:r>
        <w:t>häiriö</w:t>
      </w:r>
      <w:r w:rsidRPr="00A71AB0">
        <w:t xml:space="preserve">tilannesuunnitelma on valvontahenkilöstön </w:t>
      </w:r>
      <w:r>
        <w:t>käytettävissä</w:t>
      </w:r>
      <w:r w:rsidRPr="00A71AB0">
        <w:t xml:space="preserve"> </w:t>
      </w:r>
      <w:proofErr w:type="spellStart"/>
      <w:r>
        <w:t>Teams</w:t>
      </w:r>
      <w:proofErr w:type="spellEnd"/>
      <w:r>
        <w:t>-alustalla</w:t>
      </w:r>
      <w:r w:rsidRPr="00A71AB0">
        <w:t>, johon kirjaudutaan henkilökohtaisilla tunnuksilla.</w:t>
      </w:r>
      <w:r>
        <w:t xml:space="preserve"> Poikkeusoloja varten on laadittu ympäristöterveydenhuollon valmiussuunnitelma, joka on tallennettuna verkkoasemalle ja jonka yleinen osa liitetään Selänteen jäsenkuntien valmiussuunnitelmiin.</w:t>
      </w:r>
    </w:p>
    <w:p w14:paraId="37E1FF69" w14:textId="77777777" w:rsidR="008850B9" w:rsidRPr="00A71AB0" w:rsidRDefault="00331DD3" w:rsidP="00B26E78">
      <w:pPr>
        <w:pStyle w:val="Otsikko3"/>
      </w:pPr>
      <w:bookmarkStart w:id="16" w:name="_Toc122420052"/>
      <w:r w:rsidRPr="00A71AB0">
        <w:t>2.9 Epidemioiden selvittäminen</w:t>
      </w:r>
      <w:bookmarkEnd w:id="16"/>
    </w:p>
    <w:p w14:paraId="74103456" w14:textId="77777777" w:rsidR="00560D5D" w:rsidRPr="00A71AB0" w:rsidRDefault="00560D5D" w:rsidP="00A22920"/>
    <w:p w14:paraId="2CB4B53D" w14:textId="77777777" w:rsidR="00A22920" w:rsidRDefault="00331DD3" w:rsidP="00F359F5">
      <w:r w:rsidRPr="00A71AB0">
        <w:t xml:space="preserve">Valtioneuvoston asetus 1365/2011 4 § edellyttää kuntia nimeämään epidemioiden selvittämistä varten selvitystyöryhmän. </w:t>
      </w:r>
      <w:r w:rsidR="00560D5D" w:rsidRPr="00A71AB0">
        <w:t>Ppky Selänteeseen on nimetty epidemioiden selvitystyöryhmä vuonna 2012. Työryhmän kokoonpano on määritelty ympäristöterveydenhuoll</w:t>
      </w:r>
      <w:r w:rsidR="002A791A">
        <w:t xml:space="preserve">on </w:t>
      </w:r>
      <w:r w:rsidR="003460A0">
        <w:t>häiriö</w:t>
      </w:r>
      <w:r w:rsidR="002A791A">
        <w:t>tilannesuunnitelmassa.</w:t>
      </w:r>
      <w:r w:rsidR="00560D5D" w:rsidRPr="00A71AB0">
        <w:t xml:space="preserve"> Työryhmä kokoontuu säännöllisesti vähintään kerran vuodessa.</w:t>
      </w:r>
      <w:r w:rsidR="003460A0">
        <w:t xml:space="preserve"> Työryhmän ajantasaisen yhteystiedot ovat tallennettuna Selänteen intranet-sivustolle sekä verkkoasemalle.</w:t>
      </w:r>
    </w:p>
    <w:p w14:paraId="2B99B183" w14:textId="77777777" w:rsidR="006C09E7" w:rsidRPr="00A71AB0" w:rsidRDefault="00331DD3" w:rsidP="00B26E78">
      <w:pPr>
        <w:pStyle w:val="Otsikko3"/>
      </w:pPr>
      <w:bookmarkStart w:id="17" w:name="_Toc122420053"/>
      <w:r w:rsidRPr="00A71AB0">
        <w:t>2.</w:t>
      </w:r>
      <w:r w:rsidR="00A71AB0" w:rsidRPr="00A71AB0">
        <w:t>10</w:t>
      </w:r>
      <w:r w:rsidRPr="00A71AB0">
        <w:t xml:space="preserve"> Laboratoriot, joihin valvonta tukeutuu</w:t>
      </w:r>
      <w:bookmarkEnd w:id="17"/>
    </w:p>
    <w:p w14:paraId="423BCBF3" w14:textId="77777777" w:rsidR="008850B9" w:rsidRPr="00A71AB0" w:rsidRDefault="008850B9" w:rsidP="00A22920"/>
    <w:p w14:paraId="0B0C0F8F" w14:textId="77777777" w:rsidR="00E260B7" w:rsidRPr="00A71AB0" w:rsidRDefault="00331DD3" w:rsidP="00243E3E">
      <w:r w:rsidRPr="00A71AB0">
        <w:t xml:space="preserve">Ympäristöterveydenhuollon viranomaisnäytteet </w:t>
      </w:r>
      <w:r w:rsidR="00E1380F">
        <w:t xml:space="preserve">talous- ja uimavesien osalta </w:t>
      </w:r>
      <w:r w:rsidRPr="00A71AB0">
        <w:t xml:space="preserve">toimitetaan tutkittavaksi pääsääntöisesti </w:t>
      </w:r>
      <w:r w:rsidR="00EA0990" w:rsidRPr="00E71BD3">
        <w:t>Sei</w:t>
      </w:r>
      <w:r w:rsidR="00D44D99" w:rsidRPr="00E71BD3">
        <w:t>Lab Oy</w:t>
      </w:r>
      <w:r w:rsidR="00D44D99">
        <w:t>:n laboratorioon Haapavedelle</w:t>
      </w:r>
      <w:r w:rsidRPr="00A71AB0">
        <w:t xml:space="preserve">. </w:t>
      </w:r>
      <w:r w:rsidR="00E1380F" w:rsidRPr="004B2F15">
        <w:t xml:space="preserve">Listeria-pintapuhtausnäytteitä ja elintarvikenäytteitä lähetetään tutkittavaksi ScanLab Oy:n laboratorioon Ouluun. </w:t>
      </w:r>
      <w:r w:rsidR="00E1380F">
        <w:t>Seilab Oy:n</w:t>
      </w:r>
      <w:r w:rsidR="00C12D8B" w:rsidRPr="00E1380F">
        <w:t xml:space="preserve"> </w:t>
      </w:r>
      <w:r w:rsidR="00C12D8B" w:rsidRPr="00A71AB0">
        <w:t>kanssa on tehty kirjalli</w:t>
      </w:r>
      <w:r w:rsidR="00092B76">
        <w:t>nen</w:t>
      </w:r>
      <w:r w:rsidR="00C12D8B" w:rsidRPr="00A71AB0">
        <w:t xml:space="preserve"> sopimu</w:t>
      </w:r>
      <w:r w:rsidR="00092B76">
        <w:t>s</w:t>
      </w:r>
      <w:r w:rsidR="00C12D8B" w:rsidRPr="00A71AB0">
        <w:t>, joh</w:t>
      </w:r>
      <w:r w:rsidR="00092B76">
        <w:t>o</w:t>
      </w:r>
      <w:r w:rsidR="00C12D8B" w:rsidRPr="00A71AB0">
        <w:t xml:space="preserve">n on kirjattu mm. näytteiden tutkiminen </w:t>
      </w:r>
      <w:r w:rsidR="003460A0">
        <w:t>häiriö</w:t>
      </w:r>
      <w:r w:rsidR="00C12D8B" w:rsidRPr="00A71AB0">
        <w:t xml:space="preserve">tilanteissa. </w:t>
      </w:r>
      <w:r w:rsidR="00FD63B3" w:rsidRPr="00C40935">
        <w:t>Näytteiden tutkimustulokset ilmoitetaan sähköpostitse</w:t>
      </w:r>
      <w:r w:rsidR="001B0853" w:rsidRPr="00C40935">
        <w:t xml:space="preserve"> ympäristötarkastajalle</w:t>
      </w:r>
      <w:r w:rsidR="00FD63B3" w:rsidRPr="00C40935">
        <w:t xml:space="preserve">. </w:t>
      </w:r>
      <w:r w:rsidR="001B0853" w:rsidRPr="00C40935">
        <w:t xml:space="preserve">Virka-ajan ulkopuolella häiriötilanteisiin liittyvistä näytetuloksista ilmoitetaan ympäristöjohtajalle puhelimitse. </w:t>
      </w:r>
      <w:r w:rsidRPr="00C40935">
        <w:t xml:space="preserve">Asumisterveyteen liittyvät näytteet toimitettaan </w:t>
      </w:r>
      <w:r w:rsidR="00A63177" w:rsidRPr="00C40935">
        <w:t xml:space="preserve">tutkittavaksi </w:t>
      </w:r>
      <w:r w:rsidR="00350BB2" w:rsidRPr="00C40935">
        <w:t>pääsääntöisesti</w:t>
      </w:r>
      <w:r w:rsidRPr="00C40935">
        <w:t xml:space="preserve"> Työterveyslaitoksen tai Terveyden- ja hyvinvoinnin laitoksen laboratorioon. </w:t>
      </w:r>
      <w:r w:rsidR="000E7DB1" w:rsidRPr="00C40935">
        <w:t xml:space="preserve">Asumisterveyden valvonnassa ulkopuoliset asiantuntijat käyttävät Ruokaviraston hyväkymiä laboratorioita sekä Ruokaviraston hyväksymiä tutkimusmenetelmiä. </w:t>
      </w:r>
      <w:r w:rsidR="00C12D8B" w:rsidRPr="00C40935">
        <w:t xml:space="preserve"> </w:t>
      </w:r>
    </w:p>
    <w:p w14:paraId="68BD921A" w14:textId="77777777" w:rsidR="00C44F4F" w:rsidRPr="00A71AB0" w:rsidRDefault="00331DD3" w:rsidP="00B26E78">
      <w:pPr>
        <w:pStyle w:val="Otsikko3"/>
      </w:pPr>
      <w:bookmarkStart w:id="18" w:name="_Toc122420054"/>
      <w:r w:rsidRPr="00A71AB0">
        <w:t>2.11 Kunnan valvontasuunnitelman toteutumisen arviointi</w:t>
      </w:r>
      <w:r>
        <w:t xml:space="preserve"> ja raportointi</w:t>
      </w:r>
      <w:bookmarkEnd w:id="18"/>
    </w:p>
    <w:p w14:paraId="4B9ACF47" w14:textId="77777777" w:rsidR="00C44F4F" w:rsidRPr="00A71AB0" w:rsidRDefault="00C44F4F" w:rsidP="00C44F4F"/>
    <w:p w14:paraId="0D0EBCD9" w14:textId="77777777" w:rsidR="00B26E78" w:rsidRDefault="00331DD3" w:rsidP="00C44F4F">
      <w:r w:rsidRPr="00A71AB0">
        <w:t xml:space="preserve">Kunnan tulee arvioida hyväksymänsä valvontasuunnitelman toteutuminen. </w:t>
      </w:r>
      <w:r w:rsidR="001B373F">
        <w:t xml:space="preserve">Valvontasuunnitelman toteutumisen arviointia hyödynnetään ympäristöterveydenhuollon valvonnan kehittämisessä, valvonnan toimivuuden varmistamisessa ja uusien suunnitelmien laadinnassa. </w:t>
      </w:r>
      <w:r w:rsidRPr="00A71AB0">
        <w:t xml:space="preserve">Suunnitelman toteutumisen </w:t>
      </w:r>
      <w:r w:rsidR="00A71AB0">
        <w:t xml:space="preserve">arvioinnin </w:t>
      </w:r>
      <w:r w:rsidRPr="00A71AB0">
        <w:t xml:space="preserve">yhteydessä </w:t>
      </w:r>
      <w:r w:rsidR="00A71AB0">
        <w:t>tarkastellaan</w:t>
      </w:r>
      <w:r w:rsidRPr="00A71AB0">
        <w:t xml:space="preserve"> myös ympäristöterveydenhuollon kustannusten kehittymistä, kustannusten jakautumista valvonnan eri sektoreille sekä valvonnasta saatujen tulojen osuutta ja kohdentumista. Valtakunnallisessa valvontaohjelmassa on annettu arvioinnin tueksi </w:t>
      </w:r>
      <w:r w:rsidR="00EA30D1">
        <w:t>taulukko (</w:t>
      </w:r>
      <w:r w:rsidR="00651BD0" w:rsidRPr="004E2E8F">
        <w:t xml:space="preserve">Taulukko </w:t>
      </w:r>
      <w:r w:rsidRPr="00206176">
        <w:rPr>
          <w:color w:val="FF0000"/>
        </w:rPr>
        <w:t>3</w:t>
      </w:r>
      <w:r w:rsidR="00EA30D1">
        <w:t>)</w:t>
      </w:r>
      <w:r w:rsidRPr="00A71AB0">
        <w:t xml:space="preserve">. </w:t>
      </w:r>
    </w:p>
    <w:p w14:paraId="096F9372" w14:textId="77777777" w:rsidR="00E63355" w:rsidRDefault="00331DD3">
      <w:pPr>
        <w:jc w:val="left"/>
      </w:pPr>
      <w:r>
        <w:br w:type="page"/>
      </w:r>
    </w:p>
    <w:p w14:paraId="18784240" w14:textId="77777777" w:rsidR="00F1015F" w:rsidRDefault="00331DD3" w:rsidP="00C44F4F">
      <w:r w:rsidRPr="004E2E8F">
        <w:t xml:space="preserve">Taulukko </w:t>
      </w:r>
      <w:r w:rsidRPr="00291323">
        <w:t>3</w:t>
      </w:r>
      <w:r w:rsidR="00EA30D1">
        <w:t>. Kunnan valvontasuunnitelman toteutumisen arviointi</w:t>
      </w:r>
      <w:r w:rsidR="00EF4E22">
        <w:t>.</w:t>
      </w:r>
    </w:p>
    <w:tbl>
      <w:tblPr>
        <w:tblStyle w:val="Ruudukkotaulukko3-korostus6"/>
        <w:tblW w:w="0" w:type="auto"/>
        <w:tblLook w:val="04A0" w:firstRow="1" w:lastRow="0" w:firstColumn="1" w:lastColumn="0" w:noHBand="0" w:noVBand="1"/>
      </w:tblPr>
      <w:tblGrid>
        <w:gridCol w:w="3109"/>
        <w:gridCol w:w="6529"/>
      </w:tblGrid>
      <w:tr w:rsidR="00D2402C" w14:paraId="06E50CBC" w14:textId="77777777" w:rsidTr="00D240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58924FD0" w14:textId="77777777" w:rsidR="00F1015F" w:rsidRPr="004066B4" w:rsidRDefault="00331DD3" w:rsidP="00C44F4F">
            <w:pPr>
              <w:rPr>
                <w:sz w:val="16"/>
                <w:szCs w:val="16"/>
              </w:rPr>
            </w:pPr>
            <w:r w:rsidRPr="004066B4">
              <w:rPr>
                <w:sz w:val="16"/>
                <w:szCs w:val="16"/>
              </w:rPr>
              <w:t>Arviointikohde</w:t>
            </w:r>
          </w:p>
        </w:tc>
        <w:tc>
          <w:tcPr>
            <w:tcW w:w="6551" w:type="dxa"/>
          </w:tcPr>
          <w:p w14:paraId="000CD21B" w14:textId="77777777" w:rsidR="00F1015F" w:rsidRPr="004066B4" w:rsidRDefault="00331DD3" w:rsidP="00C44F4F">
            <w:pPr>
              <w:cnfStyle w:val="100000000000" w:firstRow="1" w:lastRow="0" w:firstColumn="0" w:lastColumn="0" w:oddVBand="0" w:evenVBand="0" w:oddHBand="0" w:evenHBand="0" w:firstRowFirstColumn="0" w:firstRowLastColumn="0" w:lastRowFirstColumn="0" w:lastRowLastColumn="0"/>
              <w:rPr>
                <w:sz w:val="16"/>
                <w:szCs w:val="16"/>
              </w:rPr>
            </w:pPr>
            <w:r w:rsidRPr="004066B4">
              <w:rPr>
                <w:sz w:val="16"/>
                <w:szCs w:val="16"/>
              </w:rPr>
              <w:t>Tarkastelu ja selvitys</w:t>
            </w:r>
          </w:p>
        </w:tc>
      </w:tr>
      <w:tr w:rsidR="00D2402C" w14:paraId="67047EB9" w14:textId="77777777" w:rsidTr="00D2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26413F" w14:textId="77777777" w:rsidR="00F1015F" w:rsidRPr="003B4A59" w:rsidRDefault="00331DD3" w:rsidP="00136D14">
            <w:pPr>
              <w:jc w:val="left"/>
              <w:rPr>
                <w:sz w:val="16"/>
                <w:szCs w:val="16"/>
              </w:rPr>
            </w:pPr>
            <w:r w:rsidRPr="003B4A59">
              <w:rPr>
                <w:sz w:val="16"/>
                <w:szCs w:val="16"/>
              </w:rPr>
              <w:t>Suunnitellun toiminnan ja tarkastusten kattavuus</w:t>
            </w:r>
          </w:p>
        </w:tc>
        <w:tc>
          <w:tcPr>
            <w:tcW w:w="6551" w:type="dxa"/>
          </w:tcPr>
          <w:p w14:paraId="02A1D0D2" w14:textId="77777777" w:rsidR="00F1015F" w:rsidRPr="003B4A59" w:rsidRDefault="00331DD3" w:rsidP="004300DD">
            <w:pPr>
              <w:numPr>
                <w:ilvl w:val="0"/>
                <w:numId w:val="2"/>
              </w:numPr>
              <w:ind w:left="498"/>
              <w:cnfStyle w:val="000000100000" w:firstRow="0" w:lastRow="0" w:firstColumn="0" w:lastColumn="0" w:oddVBand="0" w:evenVBand="0" w:oddHBand="1" w:evenHBand="0" w:firstRowFirstColumn="0" w:firstRowLastColumn="0" w:lastRowFirstColumn="0" w:lastRowLastColumn="0"/>
              <w:rPr>
                <w:sz w:val="16"/>
                <w:szCs w:val="16"/>
              </w:rPr>
            </w:pPr>
            <w:r w:rsidRPr="003B4A59">
              <w:rPr>
                <w:sz w:val="16"/>
                <w:szCs w:val="16"/>
              </w:rPr>
              <w:t>Kaikkien toimialojen valvonnan kattavuus</w:t>
            </w:r>
          </w:p>
          <w:p w14:paraId="14D4BBC5" w14:textId="77777777" w:rsidR="00F1015F" w:rsidRPr="003B4A59" w:rsidRDefault="00331DD3" w:rsidP="004300DD">
            <w:pPr>
              <w:numPr>
                <w:ilvl w:val="0"/>
                <w:numId w:val="2"/>
              </w:numPr>
              <w:ind w:left="498"/>
              <w:cnfStyle w:val="000000100000" w:firstRow="0" w:lastRow="0" w:firstColumn="0" w:lastColumn="0" w:oddVBand="0" w:evenVBand="0" w:oddHBand="1" w:evenHBand="0" w:firstRowFirstColumn="0" w:firstRowLastColumn="0" w:lastRowFirstColumn="0" w:lastRowLastColumn="0"/>
              <w:rPr>
                <w:sz w:val="16"/>
                <w:szCs w:val="16"/>
              </w:rPr>
            </w:pPr>
            <w:r w:rsidRPr="003B4A59">
              <w:rPr>
                <w:sz w:val="16"/>
                <w:szCs w:val="16"/>
              </w:rPr>
              <w:t>valtakunnallisten ja omien painopisteiden valvonnan toteutuminen</w:t>
            </w:r>
          </w:p>
          <w:p w14:paraId="40341FE1" w14:textId="77777777" w:rsidR="00F1015F" w:rsidRPr="003B4A59" w:rsidRDefault="00331DD3" w:rsidP="004300DD">
            <w:pPr>
              <w:numPr>
                <w:ilvl w:val="0"/>
                <w:numId w:val="2"/>
              </w:numPr>
              <w:ind w:left="498"/>
              <w:cnfStyle w:val="000000100000" w:firstRow="0" w:lastRow="0" w:firstColumn="0" w:lastColumn="0" w:oddVBand="0" w:evenVBand="0" w:oddHBand="1" w:evenHBand="0" w:firstRowFirstColumn="0" w:firstRowLastColumn="0" w:lastRowFirstColumn="0" w:lastRowLastColumn="0"/>
              <w:rPr>
                <w:sz w:val="16"/>
                <w:szCs w:val="16"/>
              </w:rPr>
            </w:pPr>
            <w:r w:rsidRPr="003B4A59">
              <w:rPr>
                <w:sz w:val="16"/>
                <w:szCs w:val="16"/>
              </w:rPr>
              <w:t>tarkastuksilla esiin tulleiden epäkohtien määrä ja laatu sekä kunnan viranomaisen toimenpiteet näiden epäkohtien korjaamiseksi ja asioiden saattamiseksi määräystenmukaiselle tasolle</w:t>
            </w:r>
          </w:p>
          <w:p w14:paraId="2AB7C4C5" w14:textId="77777777" w:rsidR="00F1015F" w:rsidRPr="003B4A59" w:rsidRDefault="00F1015F" w:rsidP="003B4A59">
            <w:pPr>
              <w:ind w:left="498"/>
              <w:cnfStyle w:val="000000100000" w:firstRow="0" w:lastRow="0" w:firstColumn="0" w:lastColumn="0" w:oddVBand="0" w:evenVBand="0" w:oddHBand="1" w:evenHBand="0" w:firstRowFirstColumn="0" w:firstRowLastColumn="0" w:lastRowFirstColumn="0" w:lastRowLastColumn="0"/>
              <w:rPr>
                <w:sz w:val="16"/>
                <w:szCs w:val="16"/>
              </w:rPr>
            </w:pPr>
          </w:p>
        </w:tc>
      </w:tr>
      <w:tr w:rsidR="00D2402C" w14:paraId="35B2C2C6" w14:textId="77777777" w:rsidTr="00D2402C">
        <w:tc>
          <w:tcPr>
            <w:cnfStyle w:val="001000000000" w:firstRow="0" w:lastRow="0" w:firstColumn="1" w:lastColumn="0" w:oddVBand="0" w:evenVBand="0" w:oddHBand="0" w:evenHBand="0" w:firstRowFirstColumn="0" w:firstRowLastColumn="0" w:lastRowFirstColumn="0" w:lastRowLastColumn="0"/>
            <w:tcW w:w="3119" w:type="dxa"/>
          </w:tcPr>
          <w:p w14:paraId="327E7226" w14:textId="77777777" w:rsidR="00F1015F" w:rsidRPr="003B4A59" w:rsidRDefault="00331DD3" w:rsidP="00136D14">
            <w:pPr>
              <w:jc w:val="left"/>
              <w:rPr>
                <w:sz w:val="16"/>
                <w:szCs w:val="16"/>
              </w:rPr>
            </w:pPr>
            <w:r w:rsidRPr="003B4A59">
              <w:rPr>
                <w:sz w:val="16"/>
                <w:szCs w:val="16"/>
              </w:rPr>
              <w:t>Tarkastusten ja näytteiden määrä</w:t>
            </w:r>
            <w:r w:rsidR="00EA30D1" w:rsidRPr="003B4A59">
              <w:rPr>
                <w:sz w:val="16"/>
                <w:szCs w:val="16"/>
              </w:rPr>
              <w:t xml:space="preserve"> (suh</w:t>
            </w:r>
            <w:r w:rsidRPr="003B4A59">
              <w:rPr>
                <w:sz w:val="16"/>
                <w:szCs w:val="16"/>
              </w:rPr>
              <w:t>teessa valvontasuunnitelmaan)</w:t>
            </w:r>
          </w:p>
        </w:tc>
        <w:tc>
          <w:tcPr>
            <w:tcW w:w="6551" w:type="dxa"/>
          </w:tcPr>
          <w:p w14:paraId="37EDE7B5" w14:textId="77777777" w:rsidR="00F1015F"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sidRPr="003B4A59">
              <w:rPr>
                <w:sz w:val="16"/>
                <w:szCs w:val="16"/>
              </w:rPr>
              <w:t>toteutuneiden tarkastusten</w:t>
            </w:r>
            <w:r w:rsidR="0089557F">
              <w:rPr>
                <w:sz w:val="16"/>
                <w:szCs w:val="16"/>
              </w:rPr>
              <w:t xml:space="preserve"> lukumäärä</w:t>
            </w:r>
          </w:p>
          <w:p w14:paraId="3CDEE4AB" w14:textId="77777777" w:rsidR="00F1015F"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sidRPr="003B4A59">
              <w:rPr>
                <w:sz w:val="16"/>
                <w:szCs w:val="16"/>
              </w:rPr>
              <w:t xml:space="preserve">näytteet ja analyysit </w:t>
            </w:r>
          </w:p>
          <w:p w14:paraId="4DF74CC3" w14:textId="77777777" w:rsidR="00F1015F"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sidRPr="003B4A59">
              <w:rPr>
                <w:sz w:val="16"/>
                <w:szCs w:val="16"/>
              </w:rPr>
              <w:t>valvontaprojekteihin osallistuminen</w:t>
            </w:r>
          </w:p>
          <w:p w14:paraId="2348AA1C" w14:textId="77777777" w:rsidR="00F1015F" w:rsidRPr="003B4A59" w:rsidRDefault="00F1015F" w:rsidP="003B4A59">
            <w:pPr>
              <w:ind w:left="498"/>
              <w:cnfStyle w:val="000000000000" w:firstRow="0" w:lastRow="0" w:firstColumn="0" w:lastColumn="0" w:oddVBand="0" w:evenVBand="0" w:oddHBand="0" w:evenHBand="0" w:firstRowFirstColumn="0" w:firstRowLastColumn="0" w:lastRowFirstColumn="0" w:lastRowLastColumn="0"/>
              <w:rPr>
                <w:sz w:val="16"/>
                <w:szCs w:val="16"/>
              </w:rPr>
            </w:pPr>
          </w:p>
        </w:tc>
      </w:tr>
      <w:tr w:rsidR="00D2402C" w14:paraId="404DADD1" w14:textId="77777777" w:rsidTr="00D2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5E6EE2A" w14:textId="77777777" w:rsidR="00F1015F" w:rsidRPr="003B4A59" w:rsidRDefault="00331DD3" w:rsidP="00136D14">
            <w:pPr>
              <w:jc w:val="left"/>
              <w:rPr>
                <w:sz w:val="16"/>
                <w:szCs w:val="16"/>
              </w:rPr>
            </w:pPr>
            <w:r w:rsidRPr="003B4A59">
              <w:rPr>
                <w:sz w:val="16"/>
                <w:szCs w:val="16"/>
              </w:rPr>
              <w:t>Valvonnasta saadut tulot ja niiden kohde</w:t>
            </w:r>
            <w:r w:rsidR="00EA30D1" w:rsidRPr="003B4A59">
              <w:rPr>
                <w:sz w:val="16"/>
                <w:szCs w:val="16"/>
              </w:rPr>
              <w:t>n</w:t>
            </w:r>
            <w:r w:rsidRPr="003B4A59">
              <w:rPr>
                <w:sz w:val="16"/>
                <w:szCs w:val="16"/>
              </w:rPr>
              <w:t>tuminen</w:t>
            </w:r>
          </w:p>
        </w:tc>
        <w:tc>
          <w:tcPr>
            <w:tcW w:w="6551" w:type="dxa"/>
          </w:tcPr>
          <w:p w14:paraId="274B78A2" w14:textId="77777777" w:rsidR="00F1015F" w:rsidRPr="003B4A59" w:rsidRDefault="00331DD3" w:rsidP="004300DD">
            <w:pPr>
              <w:numPr>
                <w:ilvl w:val="0"/>
                <w:numId w:val="2"/>
              </w:numPr>
              <w:ind w:left="498"/>
              <w:cnfStyle w:val="000000100000" w:firstRow="0" w:lastRow="0" w:firstColumn="0" w:lastColumn="0" w:oddVBand="0" w:evenVBand="0" w:oddHBand="1" w:evenHBand="0" w:firstRowFirstColumn="0" w:firstRowLastColumn="0" w:lastRowFirstColumn="0" w:lastRowLastColumn="0"/>
              <w:rPr>
                <w:sz w:val="16"/>
                <w:szCs w:val="16"/>
              </w:rPr>
            </w:pPr>
            <w:r w:rsidRPr="003B4A59">
              <w:rPr>
                <w:sz w:val="16"/>
                <w:szCs w:val="16"/>
              </w:rPr>
              <w:t>valvonnasta kertyvät maksutulot toimialoittain</w:t>
            </w:r>
          </w:p>
          <w:p w14:paraId="155F9B3F" w14:textId="77777777" w:rsidR="00EA30D1" w:rsidRPr="003B4A59" w:rsidRDefault="00331DD3" w:rsidP="004300DD">
            <w:pPr>
              <w:numPr>
                <w:ilvl w:val="0"/>
                <w:numId w:val="2"/>
              </w:numPr>
              <w:ind w:left="498"/>
              <w:cnfStyle w:val="000000100000" w:firstRow="0" w:lastRow="0" w:firstColumn="0" w:lastColumn="0" w:oddVBand="0" w:evenVBand="0" w:oddHBand="1" w:evenHBand="0" w:firstRowFirstColumn="0" w:firstRowLastColumn="0" w:lastRowFirstColumn="0" w:lastRowLastColumn="0"/>
              <w:rPr>
                <w:sz w:val="16"/>
                <w:szCs w:val="16"/>
              </w:rPr>
            </w:pPr>
            <w:r w:rsidRPr="003B4A59">
              <w:rPr>
                <w:sz w:val="16"/>
                <w:szCs w:val="16"/>
              </w:rPr>
              <w:t>valvonnasta saatujen tulojen kohdentuminen, tieto siit</w:t>
            </w:r>
            <w:r w:rsidR="00E63E38">
              <w:rPr>
                <w:sz w:val="16"/>
                <w:szCs w:val="16"/>
              </w:rPr>
              <w:t>ä onko kohdennettu ymp</w:t>
            </w:r>
            <w:r w:rsidR="0089557F">
              <w:rPr>
                <w:sz w:val="16"/>
                <w:szCs w:val="16"/>
              </w:rPr>
              <w:t>äristöterveyden</w:t>
            </w:r>
            <w:r w:rsidRPr="003B4A59">
              <w:rPr>
                <w:sz w:val="16"/>
                <w:szCs w:val="16"/>
              </w:rPr>
              <w:t>huollon toiminnan kehittämiseen</w:t>
            </w:r>
          </w:p>
          <w:p w14:paraId="0FD382CD" w14:textId="77777777" w:rsidR="00EA30D1" w:rsidRPr="003B4A59" w:rsidRDefault="00EA30D1" w:rsidP="003B4A59">
            <w:pPr>
              <w:ind w:left="498"/>
              <w:cnfStyle w:val="000000100000" w:firstRow="0" w:lastRow="0" w:firstColumn="0" w:lastColumn="0" w:oddVBand="0" w:evenVBand="0" w:oddHBand="1" w:evenHBand="0" w:firstRowFirstColumn="0" w:firstRowLastColumn="0" w:lastRowFirstColumn="0" w:lastRowLastColumn="0"/>
              <w:rPr>
                <w:sz w:val="16"/>
                <w:szCs w:val="16"/>
              </w:rPr>
            </w:pPr>
          </w:p>
        </w:tc>
      </w:tr>
      <w:tr w:rsidR="00D2402C" w14:paraId="5500B348" w14:textId="77777777" w:rsidTr="00D2402C">
        <w:tc>
          <w:tcPr>
            <w:cnfStyle w:val="001000000000" w:firstRow="0" w:lastRow="0" w:firstColumn="1" w:lastColumn="0" w:oddVBand="0" w:evenVBand="0" w:oddHBand="0" w:evenHBand="0" w:firstRowFirstColumn="0" w:firstRowLastColumn="0" w:lastRowFirstColumn="0" w:lastRowLastColumn="0"/>
            <w:tcW w:w="3119" w:type="dxa"/>
          </w:tcPr>
          <w:p w14:paraId="7F11FF5E" w14:textId="77777777" w:rsidR="00F1015F" w:rsidRPr="003B4A59" w:rsidRDefault="00331DD3" w:rsidP="00136D14">
            <w:pPr>
              <w:jc w:val="left"/>
              <w:rPr>
                <w:sz w:val="16"/>
                <w:szCs w:val="16"/>
              </w:rPr>
            </w:pPr>
            <w:r w:rsidRPr="003B4A59">
              <w:rPr>
                <w:sz w:val="16"/>
                <w:szCs w:val="16"/>
              </w:rPr>
              <w:t>Voimavarat ja yhteistoiminta-alueen toimivuus</w:t>
            </w:r>
          </w:p>
        </w:tc>
        <w:tc>
          <w:tcPr>
            <w:tcW w:w="6551" w:type="dxa"/>
          </w:tcPr>
          <w:p w14:paraId="707EAE2F" w14:textId="77777777" w:rsidR="00F1015F"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sidRPr="003B4A59">
              <w:rPr>
                <w:sz w:val="16"/>
                <w:szCs w:val="16"/>
              </w:rPr>
              <w:t xml:space="preserve">voimavarojen </w:t>
            </w:r>
            <w:r w:rsidR="0089557F">
              <w:rPr>
                <w:sz w:val="16"/>
                <w:szCs w:val="16"/>
              </w:rPr>
              <w:t>määrä</w:t>
            </w:r>
            <w:r w:rsidRPr="003B4A59">
              <w:rPr>
                <w:sz w:val="16"/>
                <w:szCs w:val="16"/>
              </w:rPr>
              <w:t xml:space="preserve"> suhteessa lainsäädännön vaatimukseen ja valvontatarpeeseen ja suunniteltuun toimintaan</w:t>
            </w:r>
          </w:p>
          <w:p w14:paraId="46ED36C9" w14:textId="77777777" w:rsidR="00EA30D1"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sidRPr="003B4A59">
              <w:rPr>
                <w:sz w:val="16"/>
                <w:szCs w:val="16"/>
              </w:rPr>
              <w:t>selvitys, paljonko voimavaroja on käytetty ennalta suunniteltuihin valvontatehtäviin ja kuinka paljon muihin tehtäviin</w:t>
            </w:r>
          </w:p>
          <w:p w14:paraId="155BA4A6" w14:textId="77777777" w:rsidR="00EA30D1"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sidRPr="003B4A59">
              <w:rPr>
                <w:sz w:val="16"/>
                <w:szCs w:val="16"/>
              </w:rPr>
              <w:t>erittely</w:t>
            </w:r>
            <w:r w:rsidR="002A791A">
              <w:rPr>
                <w:sz w:val="16"/>
                <w:szCs w:val="16"/>
              </w:rPr>
              <w:t xml:space="preserve"> </w:t>
            </w:r>
            <w:r w:rsidRPr="003B4A59">
              <w:rPr>
                <w:sz w:val="16"/>
                <w:szCs w:val="16"/>
              </w:rPr>
              <w:t>henkilöstövoimavarojen kohdentumisesta eri lakien mukaiseen valvontaan (VYHA)</w:t>
            </w:r>
          </w:p>
          <w:p w14:paraId="77C82FCB" w14:textId="77777777" w:rsidR="0089557F"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valvonnan tehokkuuden toteutuminen (verrataan keskusvirastojen ohjeisiin)</w:t>
            </w:r>
          </w:p>
          <w:p w14:paraId="55DE877D" w14:textId="77777777" w:rsidR="00EA30D1" w:rsidRPr="003B4A59" w:rsidRDefault="00EA30D1" w:rsidP="003B4A59">
            <w:pPr>
              <w:ind w:left="498"/>
              <w:cnfStyle w:val="000000000000" w:firstRow="0" w:lastRow="0" w:firstColumn="0" w:lastColumn="0" w:oddVBand="0" w:evenVBand="0" w:oddHBand="0" w:evenHBand="0" w:firstRowFirstColumn="0" w:firstRowLastColumn="0" w:lastRowFirstColumn="0" w:lastRowLastColumn="0"/>
              <w:rPr>
                <w:sz w:val="16"/>
                <w:szCs w:val="16"/>
              </w:rPr>
            </w:pPr>
          </w:p>
        </w:tc>
      </w:tr>
      <w:tr w:rsidR="00D2402C" w14:paraId="01E692AD" w14:textId="77777777" w:rsidTr="00D24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6EAA813" w14:textId="77777777" w:rsidR="00F1015F" w:rsidRPr="003B4A59" w:rsidRDefault="00331DD3" w:rsidP="00136D14">
            <w:pPr>
              <w:jc w:val="left"/>
              <w:rPr>
                <w:sz w:val="16"/>
                <w:szCs w:val="16"/>
              </w:rPr>
            </w:pPr>
            <w:r w:rsidRPr="003B4A59">
              <w:rPr>
                <w:sz w:val="16"/>
                <w:szCs w:val="16"/>
              </w:rPr>
              <w:t>Toiminnan kehitt</w:t>
            </w:r>
            <w:r w:rsidR="00EA30D1" w:rsidRPr="003B4A59">
              <w:rPr>
                <w:sz w:val="16"/>
                <w:szCs w:val="16"/>
              </w:rPr>
              <w:t>ä</w:t>
            </w:r>
            <w:r w:rsidRPr="003B4A59">
              <w:rPr>
                <w:sz w:val="16"/>
                <w:szCs w:val="16"/>
              </w:rPr>
              <w:t>mistarpeet</w:t>
            </w:r>
          </w:p>
        </w:tc>
        <w:tc>
          <w:tcPr>
            <w:tcW w:w="6551" w:type="dxa"/>
          </w:tcPr>
          <w:p w14:paraId="433EAF5A" w14:textId="77777777" w:rsidR="00F1015F" w:rsidRPr="003B4A59" w:rsidRDefault="00331DD3" w:rsidP="004300DD">
            <w:pPr>
              <w:numPr>
                <w:ilvl w:val="0"/>
                <w:numId w:val="2"/>
              </w:numPr>
              <w:ind w:left="498"/>
              <w:cnfStyle w:val="000000100000" w:firstRow="0" w:lastRow="0" w:firstColumn="0" w:lastColumn="0" w:oddVBand="0" w:evenVBand="0" w:oddHBand="1" w:evenHBand="0" w:firstRowFirstColumn="0" w:firstRowLastColumn="0" w:lastRowFirstColumn="0" w:lastRowLastColumn="0"/>
              <w:rPr>
                <w:sz w:val="16"/>
                <w:szCs w:val="16"/>
              </w:rPr>
            </w:pPr>
            <w:r w:rsidRPr="003B4A59">
              <w:rPr>
                <w:sz w:val="16"/>
                <w:szCs w:val="16"/>
              </w:rPr>
              <w:t>toimenpiteet, joilla tilannetta parannetaan seuraavalla toimintavuodella</w:t>
            </w:r>
          </w:p>
          <w:p w14:paraId="56D9F05A" w14:textId="77777777" w:rsidR="00EA30D1" w:rsidRPr="003B4A59" w:rsidRDefault="00EA30D1" w:rsidP="003B4A59">
            <w:pPr>
              <w:ind w:left="498"/>
              <w:cnfStyle w:val="000000100000" w:firstRow="0" w:lastRow="0" w:firstColumn="0" w:lastColumn="0" w:oddVBand="0" w:evenVBand="0" w:oddHBand="1" w:evenHBand="0" w:firstRowFirstColumn="0" w:firstRowLastColumn="0" w:lastRowFirstColumn="0" w:lastRowLastColumn="0"/>
              <w:rPr>
                <w:sz w:val="16"/>
                <w:szCs w:val="16"/>
              </w:rPr>
            </w:pPr>
          </w:p>
        </w:tc>
      </w:tr>
      <w:tr w:rsidR="00D2402C" w14:paraId="1083A99C" w14:textId="77777777" w:rsidTr="00D2402C">
        <w:tc>
          <w:tcPr>
            <w:cnfStyle w:val="001000000000" w:firstRow="0" w:lastRow="0" w:firstColumn="1" w:lastColumn="0" w:oddVBand="0" w:evenVBand="0" w:oddHBand="0" w:evenHBand="0" w:firstRowFirstColumn="0" w:firstRowLastColumn="0" w:lastRowFirstColumn="0" w:lastRowLastColumn="0"/>
            <w:tcW w:w="3119" w:type="dxa"/>
          </w:tcPr>
          <w:p w14:paraId="0595B27F" w14:textId="77777777" w:rsidR="00F1015F" w:rsidRPr="003B4A59" w:rsidRDefault="00331DD3" w:rsidP="00136D14">
            <w:pPr>
              <w:jc w:val="left"/>
              <w:rPr>
                <w:sz w:val="16"/>
                <w:szCs w:val="16"/>
              </w:rPr>
            </w:pPr>
            <w:r w:rsidRPr="003B4A59">
              <w:rPr>
                <w:sz w:val="16"/>
                <w:szCs w:val="16"/>
              </w:rPr>
              <w:t>Arviointi- ja ohjauskäynnit</w:t>
            </w:r>
          </w:p>
          <w:p w14:paraId="5AED55BB" w14:textId="77777777" w:rsidR="00EA30D1" w:rsidRPr="003B4A59" w:rsidRDefault="00EA30D1" w:rsidP="00136D14">
            <w:pPr>
              <w:jc w:val="left"/>
              <w:rPr>
                <w:sz w:val="16"/>
                <w:szCs w:val="16"/>
              </w:rPr>
            </w:pPr>
          </w:p>
        </w:tc>
        <w:tc>
          <w:tcPr>
            <w:tcW w:w="6551" w:type="dxa"/>
          </w:tcPr>
          <w:p w14:paraId="5DFEBC1E" w14:textId="77777777" w:rsidR="00F1015F" w:rsidRPr="003B4A59" w:rsidRDefault="00331DD3" w:rsidP="004300DD">
            <w:pPr>
              <w:numPr>
                <w:ilvl w:val="0"/>
                <w:numId w:val="2"/>
              </w:numPr>
              <w:ind w:left="498"/>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havaitut hyvät toimintatavat, kehitettävää, korjattavaa</w:t>
            </w:r>
          </w:p>
        </w:tc>
      </w:tr>
    </w:tbl>
    <w:p w14:paraId="260E8FED" w14:textId="77777777" w:rsidR="00F1015F" w:rsidRDefault="00F1015F" w:rsidP="00C44F4F"/>
    <w:p w14:paraId="17B4512A" w14:textId="77777777" w:rsidR="00EA30D1" w:rsidRDefault="00331DD3" w:rsidP="00C44F4F">
      <w:r>
        <w:t xml:space="preserve">Valvontasuunnitelman toteutumisen arviointi tehdään </w:t>
      </w:r>
      <w:r w:rsidR="0089557F">
        <w:t>VATI</w:t>
      </w:r>
      <w:r>
        <w:t xml:space="preserve">- ja VYHA-järjestelmien avulla ja keskusvirastojen antamien ohjeiden mukaisesti. </w:t>
      </w:r>
      <w:r w:rsidR="00E63E38">
        <w:t xml:space="preserve">Ympäristöterveydenhuollosta vastaavaa toimielintä, </w:t>
      </w:r>
      <w:r>
        <w:t>Ppky Se</w:t>
      </w:r>
      <w:r w:rsidR="00835A51">
        <w:t>länteen</w:t>
      </w:r>
      <w:r w:rsidR="00EC66CA">
        <w:t xml:space="preserve"> ympäristölautakuntaa</w:t>
      </w:r>
      <w:r>
        <w:t xml:space="preserve"> varten tehdään sanallinen yhteenveto</w:t>
      </w:r>
      <w:r w:rsidR="00EC66CA">
        <w:t xml:space="preserve"> valvontasuunnitelman toteutumisen arvioinnista, jonka lautakunta hyväksyy. Hyväksytty arviointi toimitetaan VYHA:n kautta aluehallintovirastolle vuosittain maaliskuun loppuun mennessä.</w:t>
      </w:r>
      <w:r w:rsidR="005E1BF9">
        <w:t xml:space="preserve"> Valvontasuunnitelman toteutumista tarkastellaan lisäksi kolme kertaa vuodessa osavuosikatsausten yhteydessä.</w:t>
      </w:r>
    </w:p>
    <w:p w14:paraId="7B9A7878" w14:textId="77777777" w:rsidR="00EA30D1" w:rsidRDefault="00EA30D1" w:rsidP="00C44F4F"/>
    <w:p w14:paraId="700C86FB" w14:textId="77777777" w:rsidR="00C44F4F" w:rsidRPr="00A71AB0" w:rsidRDefault="00331DD3" w:rsidP="00C44F4F">
      <w:r w:rsidRPr="00A71AB0">
        <w:t>Valvontasuunnitelman arvioinnissa voitaneen tulevaisuudessa hyödyntää myös jostakin valtionhallinnon tiedonkeruujärjestelmästä (VATI-VYHA) saatavaa raporttia siitä, millaista oman yhteistoiminta-alueen valvonta on verrattuna muihin valvontayksiköihin ja valtakunnallisessa ohjelmassa asetettuihin tavoitteisiin.</w:t>
      </w:r>
    </w:p>
    <w:p w14:paraId="2BA340E6" w14:textId="77777777" w:rsidR="00C44F4F" w:rsidRPr="00A71AB0" w:rsidRDefault="00C44F4F" w:rsidP="00C44F4F"/>
    <w:p w14:paraId="30FD78D2" w14:textId="77777777" w:rsidR="00C44F4F" w:rsidRDefault="00331DD3" w:rsidP="00C44F4F">
      <w:r>
        <w:t xml:space="preserve">Valvontasuunnitelmaa hyväksyttäessä ja sen toteutumista arvioitaessa valvonnasta vastaavassa toimielimessä on syytä käydä keskustelua resursseista ja teoreettisesta valvontatarpeesta sekä valvonnan kohdistamisesta. </w:t>
      </w:r>
    </w:p>
    <w:p w14:paraId="0710CBC9" w14:textId="77777777" w:rsidR="00705F0D" w:rsidRPr="00A95F12" w:rsidRDefault="00331DD3" w:rsidP="00A95F12">
      <w:pPr>
        <w:pStyle w:val="Otsikko1"/>
      </w:pPr>
      <w:r>
        <w:br w:type="page"/>
      </w:r>
      <w:bookmarkStart w:id="19" w:name="_Toc122420055"/>
      <w:r w:rsidR="00F359F5" w:rsidRPr="00A95F12">
        <w:t>P</w:t>
      </w:r>
      <w:r w:rsidR="008469DF" w:rsidRPr="00A95F12">
        <w:t xml:space="preserve">PKY SELÄNTEEN TOIMIALAKOHTAISET </w:t>
      </w:r>
      <w:r w:rsidR="00F359F5" w:rsidRPr="00A95F12">
        <w:t>VALVONTASUUNNITELMAT</w:t>
      </w:r>
      <w:bookmarkEnd w:id="19"/>
    </w:p>
    <w:p w14:paraId="2A669A0A" w14:textId="77777777" w:rsidR="004B5351" w:rsidRPr="002F74F8" w:rsidRDefault="004B5351" w:rsidP="00DE369D"/>
    <w:p w14:paraId="3D303811" w14:textId="77777777" w:rsidR="00DE53C6" w:rsidRPr="003C7542" w:rsidRDefault="00331DD3" w:rsidP="007F260B">
      <w:pPr>
        <w:pStyle w:val="Otsikko2"/>
      </w:pPr>
      <w:bookmarkStart w:id="20" w:name="_Toc122420056"/>
      <w:r>
        <w:t>3</w:t>
      </w:r>
      <w:r w:rsidR="008469DF">
        <w:t xml:space="preserve"> </w:t>
      </w:r>
      <w:r w:rsidR="007F260B">
        <w:t>ELINTARVIKEVALVONTASUUNNITELMA</w:t>
      </w:r>
      <w:bookmarkEnd w:id="20"/>
    </w:p>
    <w:p w14:paraId="7DE3B41F" w14:textId="77777777" w:rsidR="001C150D" w:rsidRPr="00A25236" w:rsidRDefault="00331DD3" w:rsidP="00B26E78">
      <w:pPr>
        <w:pStyle w:val="Otsikko3"/>
        <w:rPr>
          <w:color w:val="FF0000"/>
        </w:rPr>
      </w:pPr>
      <w:bookmarkStart w:id="21" w:name="_Toc122420057"/>
      <w:r w:rsidRPr="007F260B">
        <w:t>3.1</w:t>
      </w:r>
      <w:r w:rsidR="00F359F5" w:rsidRPr="007F260B">
        <w:t xml:space="preserve"> Elintarvikevalvonnan tavoitteet ja</w:t>
      </w:r>
      <w:r w:rsidR="00604B85">
        <w:t xml:space="preserve"> sisältö</w:t>
      </w:r>
      <w:bookmarkEnd w:id="21"/>
    </w:p>
    <w:p w14:paraId="23820233" w14:textId="77777777" w:rsidR="00F359F5" w:rsidRDefault="00F359F5" w:rsidP="00F359F5"/>
    <w:p w14:paraId="4D9B1899" w14:textId="77777777" w:rsidR="00B414C3" w:rsidRPr="00C40935" w:rsidRDefault="00331DD3" w:rsidP="00F359F5">
      <w:r w:rsidRPr="00C40935">
        <w:t>Elintarvikelain</w:t>
      </w:r>
      <w:r w:rsidR="001A0F81" w:rsidRPr="00C40935">
        <w:t xml:space="preserve"> (297/2021)</w:t>
      </w:r>
      <w:r w:rsidRPr="00C40935">
        <w:t xml:space="preserve"> </w:t>
      </w:r>
      <w:r w:rsidR="001A0F81" w:rsidRPr="00C40935">
        <w:t xml:space="preserve">§:n 39 </w:t>
      </w:r>
      <w:r w:rsidRPr="00C40935">
        <w:t>mukaan k</w:t>
      </w:r>
      <w:r w:rsidR="00F359F5" w:rsidRPr="00C40935">
        <w:t xml:space="preserve">unnan </w:t>
      </w:r>
      <w:r w:rsidR="001A0F81" w:rsidRPr="00C40935">
        <w:t xml:space="preserve">on </w:t>
      </w:r>
      <w:r w:rsidR="00F359F5" w:rsidRPr="00C40935">
        <w:t>laa</w:t>
      </w:r>
      <w:r w:rsidR="001A0F81" w:rsidRPr="00C40935">
        <w:t xml:space="preserve">dittava </w:t>
      </w:r>
      <w:r w:rsidR="00F359F5" w:rsidRPr="00C40935">
        <w:t xml:space="preserve">elintarvikevalvontasuunnitelma </w:t>
      </w:r>
      <w:r w:rsidR="001A0F81" w:rsidRPr="00C40935">
        <w:rPr>
          <w:rFonts w:cs="Arial"/>
          <w:shd w:val="clear" w:color="auto" w:fill="FFFFFF"/>
        </w:rPr>
        <w:t>siten, että valvonnassa otetaan huomioon elintarvike- ja kontaktimateriaalitoiminnan riskit ja että valvonta on yleisten valvontaa koskevien vaatimusten mukaista, ehkäisee vaaroja ihmisen terveydelle ja suojaa kuluttajia taloudellisilta tappioilta.</w:t>
      </w:r>
      <w:r w:rsidR="00F359F5" w:rsidRPr="00C40935">
        <w:t xml:space="preserve"> </w:t>
      </w:r>
      <w:r w:rsidR="00472DA4" w:rsidRPr="00C40935">
        <w:t>Euroopan parlamentin ja neuvoston asetuksen (EU) 2017/625 artiklan 9 mukaisesti elintarvikevalvonta</w:t>
      </w:r>
      <w:r w:rsidR="00472DA4" w:rsidRPr="00C40935">
        <w:rPr>
          <w:shd w:val="clear" w:color="auto" w:fill="FFFFFF"/>
        </w:rPr>
        <w:t xml:space="preserve">viranomaisten on suoritettava virallista valvontaa kaikkien toimijoiden osalta säännöllisesti, riskiperusteisesti, sopivalla tiheydellä ja yhtenäisellä tavalla. </w:t>
      </w:r>
      <w:r w:rsidRPr="00C40935">
        <w:t xml:space="preserve">Valvonnan suunnittelussa huomioidaan myös viranomaistoimintaa koskevat hyvän hallinnon perusteet (hallintolaki 434/2003), jotka takaavat asiakkaiden oikeusturvan toteutumisen. </w:t>
      </w:r>
    </w:p>
    <w:p w14:paraId="520B76A7" w14:textId="77777777" w:rsidR="00B414C3" w:rsidRPr="00C40935" w:rsidRDefault="00B414C3" w:rsidP="00F359F5"/>
    <w:p w14:paraId="1CD3D30A" w14:textId="77777777" w:rsidR="0066130D" w:rsidRPr="00C40935" w:rsidRDefault="00331DD3" w:rsidP="00F359F5">
      <w:r w:rsidRPr="00C40935">
        <w:t xml:space="preserve">Elintarvikevalvonnan tavoitteena on varmistaa elintarvikkeiden </w:t>
      </w:r>
      <w:r w:rsidR="00472DA4" w:rsidRPr="00C40935">
        <w:t xml:space="preserve">ja kontaktimateriaalien </w:t>
      </w:r>
      <w:r w:rsidRPr="00C40935">
        <w:t>kemiallis</w:t>
      </w:r>
      <w:r w:rsidR="004E2E8F" w:rsidRPr="00C40935">
        <w:t>t</w:t>
      </w:r>
      <w:r w:rsidRPr="00C40935">
        <w:t>en ja mikrobiologis</w:t>
      </w:r>
      <w:r w:rsidR="004E2E8F" w:rsidRPr="00C40935">
        <w:t>t</w:t>
      </w:r>
      <w:r w:rsidRPr="00C40935">
        <w:t xml:space="preserve">en vaarojen hallinta </w:t>
      </w:r>
      <w:r w:rsidR="00FC75B6" w:rsidRPr="00C40935">
        <w:t xml:space="preserve">kaikissa niiden tuotannon, jalostuksen, valmistuksen ja muun käsittelyn vaiheissa </w:t>
      </w:r>
      <w:r w:rsidRPr="00C40935">
        <w:t>sekä oikeat ja luotettavat elintarvikkeista annettavat tiedot ja pakkausmerkinnät. Vastuu elintarvikkeiden</w:t>
      </w:r>
      <w:r w:rsidR="00472DA4" w:rsidRPr="00C40935">
        <w:t xml:space="preserve"> ja kontaktimateriaalien</w:t>
      </w:r>
      <w:r w:rsidRPr="00C40935">
        <w:t xml:space="preserve"> turvallisuudesta on toimijoilla, joilla on velvoite seurata omaa toimintaansa ja tuotteitaan omavalvonnassaan.</w:t>
      </w:r>
    </w:p>
    <w:p w14:paraId="0553EF78" w14:textId="77777777" w:rsidR="00B414C3" w:rsidRPr="00C40935" w:rsidRDefault="00B414C3" w:rsidP="00F359F5"/>
    <w:p w14:paraId="001670FD" w14:textId="77777777" w:rsidR="00B414C3" w:rsidRPr="00C40935" w:rsidRDefault="00331DD3" w:rsidP="00F359F5">
      <w:r w:rsidRPr="00C40935">
        <w:t xml:space="preserve">Kunnan elintarvikevalvontasuunnitelman </w:t>
      </w:r>
      <w:r w:rsidR="0018447C" w:rsidRPr="00C40935">
        <w:t>laadinnassa käytetään apuna</w:t>
      </w:r>
      <w:r w:rsidRPr="00C40935">
        <w:t xml:space="preserve"> Ruokaviraston laatimaa </w:t>
      </w:r>
      <w:r w:rsidR="0018447C" w:rsidRPr="00C40935">
        <w:t>e</w:t>
      </w:r>
      <w:r w:rsidRPr="00C40935">
        <w:t>lintarvikeketjun monivuoti</w:t>
      </w:r>
      <w:r w:rsidR="0018447C" w:rsidRPr="00C40935">
        <w:t>sta</w:t>
      </w:r>
      <w:r w:rsidRPr="00C40935">
        <w:t xml:space="preserve"> kansalli</w:t>
      </w:r>
      <w:r w:rsidR="0018447C" w:rsidRPr="00C40935">
        <w:t>sta</w:t>
      </w:r>
      <w:r w:rsidRPr="00C40935">
        <w:t xml:space="preserve"> valvontasuunnitelma</w:t>
      </w:r>
      <w:r w:rsidR="0018447C" w:rsidRPr="00C40935">
        <w:t>a vuosille</w:t>
      </w:r>
      <w:r w:rsidRPr="00C40935">
        <w:t xml:space="preserve"> 2021-2024</w:t>
      </w:r>
      <w:r w:rsidR="00C8780C" w:rsidRPr="00C40935">
        <w:t>, valvonnalle valtakunnallisesti asetettuja painopisteitä</w:t>
      </w:r>
      <w:r w:rsidRPr="00C40935">
        <w:t xml:space="preserve"> sekä Ruokaviraston ohjetta Ohje valvontayksikön elintarvikevalvontasuunnitelmasta</w:t>
      </w:r>
      <w:r w:rsidR="0018447C" w:rsidRPr="00C40935">
        <w:t>.</w:t>
      </w:r>
      <w:r w:rsidR="00C8780C" w:rsidRPr="00C40935">
        <w:t xml:space="preserve"> Valvontasuunnitelman laadinnan pohjana on myös edellisen vuoden valvonnan toteuma</w:t>
      </w:r>
      <w:r w:rsidR="00CD523D" w:rsidRPr="00C40935">
        <w:t xml:space="preserve">, </w:t>
      </w:r>
      <w:r w:rsidR="00C8780C" w:rsidRPr="00C40935">
        <w:t>valvontayksikön omat suunnitellut valvonnan painopisteet ja projektit</w:t>
      </w:r>
      <w:r w:rsidR="00CD523D" w:rsidRPr="00C40935">
        <w:t xml:space="preserve"> sekä mahdolliset</w:t>
      </w:r>
      <w:r w:rsidR="00A25236" w:rsidRPr="00C40935">
        <w:t xml:space="preserve"> </w:t>
      </w:r>
      <w:r w:rsidR="00CD523D" w:rsidRPr="00C40935">
        <w:t>alue- tai keskusviranomaisen tekemät AJO-käyntien tulokset</w:t>
      </w:r>
      <w:r w:rsidR="00C8780C" w:rsidRPr="00C40935">
        <w:t>.</w:t>
      </w:r>
    </w:p>
    <w:p w14:paraId="77F95BB2" w14:textId="77777777" w:rsidR="00C8780C" w:rsidRPr="00C40935" w:rsidRDefault="00C8780C" w:rsidP="00F359F5"/>
    <w:p w14:paraId="343FA7F0" w14:textId="77777777" w:rsidR="00C8780C" w:rsidRPr="00C40935" w:rsidRDefault="00331DD3" w:rsidP="00F359F5">
      <w:r w:rsidRPr="00C40935">
        <w:t xml:space="preserve">Elintarvikevalvontasuunnitelmaan kirjataan kaikki seuraavalle vuodelle suunnitellut tarkastukset ja tarvittaessa suunnitelmassa tuodaan esille, kuinka paljon valvontaa on realistista toteuttaa käytettävissä oleviin resursseihin nähden. Valvontatoimien loppuunsaattamiselle esim. uusintatarkastuksille tai hallinnollisten pakkokeinojen käytölle </w:t>
      </w:r>
      <w:r w:rsidR="00A25236" w:rsidRPr="00C40935">
        <w:t>varataan myös</w:t>
      </w:r>
      <w:r w:rsidRPr="00C40935">
        <w:t xml:space="preserve"> aikaa.</w:t>
      </w:r>
      <w:r w:rsidR="00A25236" w:rsidRPr="00C40935">
        <w:t xml:space="preserve"> Suunnitelmaa laadittaessa otetaan huomioon myös elintarvikevalvonnan suunnitelmallisen valvonnan lisäksi tehtävät muut työt. Resursseista ja niiden kohdentumisesta on kerrottu enemmän kohdassa 2.2.</w:t>
      </w:r>
    </w:p>
    <w:p w14:paraId="091A7570" w14:textId="77777777" w:rsidR="00CD523D" w:rsidRPr="00C40935" w:rsidRDefault="00CD523D" w:rsidP="00F359F5"/>
    <w:p w14:paraId="5717F598" w14:textId="77777777" w:rsidR="00CD523D" w:rsidRPr="00C40935" w:rsidRDefault="00331DD3" w:rsidP="00F359F5">
      <w:r w:rsidRPr="00C40935">
        <w:t xml:space="preserve">Elintarvikevalvonnan suunnitelman toteutuminen arvioidaan vuosittain Ppky Selänteen ympäristölautakunnassa. Toteumaan kirjataan mm., kuinka hyvin suunnitellut valvontakäynnit on saatu tehtyä, ja jos tarkastuksia on jäänyt paljon tekemättä, syyt miksi näin on ollut. Lisäksi tarkastellaan painopisteiden toteumista ja </w:t>
      </w:r>
      <w:r w:rsidR="00EE2EFC" w:rsidRPr="00C40935">
        <w:t xml:space="preserve">niiden toteuttamiseen mahdollisesti liittyneitä haasteita sekä </w:t>
      </w:r>
      <w:r w:rsidRPr="00C40935">
        <w:t>mahdollisten valvontayksikköön tehtyjen AJO-käyntien palautteita. Toteumassa käsitellään myös valvontayksikössä käytettävissä olevia resursseja ja niiden riittävyyttä elintarvikevalvonnan tehtäviin nähden sekä valvontatulojen kehitystä.</w:t>
      </w:r>
    </w:p>
    <w:p w14:paraId="4D35B2FE" w14:textId="77777777" w:rsidR="0066130D" w:rsidRPr="00C40935" w:rsidRDefault="00331DD3" w:rsidP="007F260B">
      <w:pPr>
        <w:pStyle w:val="Otsikko4"/>
      </w:pPr>
      <w:bookmarkStart w:id="22" w:name="_Toc122420058"/>
      <w:r w:rsidRPr="00C40935">
        <w:t>3.1.1</w:t>
      </w:r>
      <w:r w:rsidR="00A32A89" w:rsidRPr="00C40935">
        <w:t xml:space="preserve"> </w:t>
      </w:r>
      <w:r w:rsidR="0018447C" w:rsidRPr="00C40935">
        <w:t>Toimipaikkojen</w:t>
      </w:r>
      <w:r w:rsidRPr="00C40935">
        <w:t xml:space="preserve"> hyväksymis- ja </w:t>
      </w:r>
      <w:r w:rsidR="008E388B" w:rsidRPr="00C40935">
        <w:t>rekisteröimis</w:t>
      </w:r>
      <w:r w:rsidRPr="00C40935">
        <w:t>menettely</w:t>
      </w:r>
      <w:r w:rsidR="008F7582" w:rsidRPr="00C40935">
        <w:t xml:space="preserve"> sekä tiedottaminen</w:t>
      </w:r>
      <w:bookmarkEnd w:id="22"/>
    </w:p>
    <w:p w14:paraId="20208DE5" w14:textId="77777777" w:rsidR="0066130D" w:rsidRPr="00C40935" w:rsidRDefault="0066130D" w:rsidP="00F359F5"/>
    <w:p w14:paraId="1BF058F2" w14:textId="77777777" w:rsidR="0066130D" w:rsidRPr="00C40935" w:rsidRDefault="00331DD3" w:rsidP="003C7542">
      <w:pPr>
        <w:rPr>
          <w:i/>
          <w:iCs/>
        </w:rPr>
      </w:pPr>
      <w:r w:rsidRPr="00C40935">
        <w:rPr>
          <w:i/>
          <w:iCs/>
        </w:rPr>
        <w:t>Hyväksyminen</w:t>
      </w:r>
      <w:r w:rsidR="00485F22" w:rsidRPr="00C40935">
        <w:rPr>
          <w:i/>
          <w:iCs/>
        </w:rPr>
        <w:t xml:space="preserve"> (elintarvikelaki § 9 ja 11)</w:t>
      </w:r>
    </w:p>
    <w:p w14:paraId="6E90EBB7" w14:textId="77777777" w:rsidR="003C7542" w:rsidRPr="00C40935" w:rsidRDefault="003C7542" w:rsidP="003C7542"/>
    <w:p w14:paraId="48AFC756" w14:textId="77777777" w:rsidR="0066130D" w:rsidRPr="00C40935" w:rsidRDefault="00331DD3" w:rsidP="003C7542">
      <w:r w:rsidRPr="00C40935">
        <w:t>Elintarvikealan toimijan, joka käsittelee eläimistä saatavia elintarvikkeita ennen vähittäismyyntiä</w:t>
      </w:r>
      <w:r w:rsidR="000010E2" w:rsidRPr="00C40935">
        <w:t xml:space="preserve"> tai alkutuotannon toimijan,</w:t>
      </w:r>
      <w:r w:rsidR="001518AB" w:rsidRPr="00C40935">
        <w:t xml:space="preserve"> </w:t>
      </w:r>
      <w:r w:rsidR="000010E2" w:rsidRPr="00C40935">
        <w:t>joka harjoittaa tavanomaista itujen alkutuotantoa</w:t>
      </w:r>
      <w:r w:rsidRPr="00C40935">
        <w:t xml:space="preserve"> on haettava elintarvikehuoneiston hyväksymistä ennen toiminnan aloittamista tai toiminnan olennaista muuttamista. Hakemus käsitellään 60 vuorokauden kuluessa asian vireille tulosta, ellei asian laajuus, hakemuksen puutteellisuus tai muu erityinen syy edellytä asian pitempää käsittelyä. </w:t>
      </w:r>
      <w:r w:rsidR="000010E2" w:rsidRPr="00C40935">
        <w:t>Elintarvikehuoneiston</w:t>
      </w:r>
      <w:r w:rsidRPr="00C40935">
        <w:t xml:space="preserve"> vaatimustenmukaisuuden selvittämi</w:t>
      </w:r>
      <w:r w:rsidR="000010E2" w:rsidRPr="00C40935">
        <w:t>nen</w:t>
      </w:r>
      <w:r w:rsidRPr="00C40935">
        <w:t xml:space="preserve"> edellyttää tarkastuskäyntiä ennen hyväksymispäätöksen antamista. </w:t>
      </w:r>
      <w:r w:rsidR="000010E2" w:rsidRPr="00C40935">
        <w:t>Elintarvikehuoneiston</w:t>
      </w:r>
      <w:r w:rsidRPr="00C40935">
        <w:t xml:space="preserve"> hyväksymisestä tai ehdollisesta hyväksymisestä tehdään päätö</w:t>
      </w:r>
      <w:r w:rsidR="00485F22" w:rsidRPr="00C40935">
        <w:t>s</w:t>
      </w:r>
      <w:r w:rsidR="00A81FA3" w:rsidRPr="00C40935">
        <w:t>.</w:t>
      </w:r>
      <w:r w:rsidRPr="00C40935">
        <w:t xml:space="preserve"> Toiminnan </w:t>
      </w:r>
      <w:r w:rsidR="000010E2" w:rsidRPr="00C40935">
        <w:t>elintarvikehuoneistossa</w:t>
      </w:r>
      <w:r w:rsidRPr="00C40935">
        <w:t xml:space="preserve"> saa aloittaa, jos </w:t>
      </w:r>
      <w:r w:rsidR="000010E2" w:rsidRPr="00C40935">
        <w:t>se</w:t>
      </w:r>
      <w:r w:rsidRPr="00C40935">
        <w:t xml:space="preserve"> täyttää lainsäädännön sille asettamat vaatimukset ja </w:t>
      </w:r>
      <w:r w:rsidR="000010E2" w:rsidRPr="00C40935">
        <w:t>se</w:t>
      </w:r>
      <w:r w:rsidRPr="00C40935">
        <w:t xml:space="preserve"> on hyväksytty.</w:t>
      </w:r>
    </w:p>
    <w:p w14:paraId="1A7F11D3" w14:textId="77777777" w:rsidR="0066130D" w:rsidRPr="00251D5E" w:rsidRDefault="0066130D" w:rsidP="003C7542"/>
    <w:p w14:paraId="17DB8E7E" w14:textId="77777777" w:rsidR="0066130D" w:rsidRPr="00C40935" w:rsidRDefault="00331DD3" w:rsidP="003C7542">
      <w:pPr>
        <w:rPr>
          <w:i/>
          <w:iCs/>
        </w:rPr>
      </w:pPr>
      <w:r w:rsidRPr="00C40935">
        <w:rPr>
          <w:i/>
          <w:iCs/>
        </w:rPr>
        <w:t>Rekisteröiminen</w:t>
      </w:r>
      <w:r w:rsidR="00485F22" w:rsidRPr="00C40935">
        <w:rPr>
          <w:i/>
          <w:iCs/>
        </w:rPr>
        <w:t xml:space="preserve"> (elintarvikelaki § 8</w:t>
      </w:r>
      <w:r w:rsidR="000516B3" w:rsidRPr="00C40935">
        <w:rPr>
          <w:i/>
          <w:iCs/>
        </w:rPr>
        <w:t xml:space="preserve">, </w:t>
      </w:r>
      <w:r w:rsidR="00485F22" w:rsidRPr="00C40935">
        <w:rPr>
          <w:i/>
          <w:iCs/>
        </w:rPr>
        <w:t>10</w:t>
      </w:r>
      <w:r w:rsidR="000516B3" w:rsidRPr="00C40935">
        <w:rPr>
          <w:i/>
          <w:iCs/>
        </w:rPr>
        <w:t xml:space="preserve"> ja 13</w:t>
      </w:r>
      <w:r w:rsidR="00485F22" w:rsidRPr="00C40935">
        <w:rPr>
          <w:i/>
          <w:iCs/>
        </w:rPr>
        <w:t>)</w:t>
      </w:r>
    </w:p>
    <w:p w14:paraId="5CF62C26" w14:textId="77777777" w:rsidR="003C7542" w:rsidRPr="00C40935" w:rsidRDefault="003C7542" w:rsidP="003C7542"/>
    <w:p w14:paraId="6B08865E" w14:textId="77777777" w:rsidR="00A92FF7" w:rsidRPr="00C40935" w:rsidRDefault="00331DD3" w:rsidP="00A92FF7">
      <w:pPr>
        <w:pStyle w:val="py"/>
        <w:shd w:val="clear" w:color="auto" w:fill="FFFFFF"/>
        <w:spacing w:before="0" w:beforeAutospacing="0" w:after="360" w:afterAutospacing="0"/>
        <w:textAlignment w:val="baseline"/>
        <w:rPr>
          <w:rFonts w:ascii="Verdana" w:hAnsi="Verdana"/>
          <w:sz w:val="18"/>
          <w:szCs w:val="18"/>
        </w:rPr>
      </w:pPr>
      <w:r w:rsidRPr="00C40935">
        <w:rPr>
          <w:rFonts w:ascii="Verdana" w:hAnsi="Verdana"/>
          <w:sz w:val="18"/>
          <w:szCs w:val="18"/>
        </w:rPr>
        <w:t xml:space="preserve">Elintarvikealan toimijan on tehtävä kirjallinen </w:t>
      </w:r>
      <w:r w:rsidR="001518AB" w:rsidRPr="00C40935">
        <w:rPr>
          <w:rFonts w:ascii="Verdana" w:hAnsi="Verdana"/>
          <w:sz w:val="18"/>
          <w:szCs w:val="18"/>
        </w:rPr>
        <w:t>elintarviketoiminnan rekisteröinti-</w:t>
      </w:r>
      <w:r w:rsidRPr="00C40935">
        <w:rPr>
          <w:rFonts w:ascii="Verdana" w:hAnsi="Verdana"/>
          <w:sz w:val="18"/>
          <w:szCs w:val="18"/>
        </w:rPr>
        <w:t xml:space="preserve">ilmoitus valvontaviranomaiselle viimeistään neljä viikkoa ennen toiminnan aloittamista tai olennaista muuttamista. </w:t>
      </w:r>
      <w:r w:rsidR="001518AB" w:rsidRPr="00C40935">
        <w:rPr>
          <w:rFonts w:ascii="Verdana" w:hAnsi="Verdana"/>
          <w:sz w:val="18"/>
          <w:szCs w:val="18"/>
        </w:rPr>
        <w:t xml:space="preserve">Elintarvikevalvontaviranomainen käsittelee rekisteröinti-ilmoituksen </w:t>
      </w:r>
      <w:r w:rsidR="001518AB" w:rsidRPr="00C40935">
        <w:rPr>
          <w:rFonts w:ascii="Verdana" w:hAnsi="Verdana" w:cs="Arial"/>
          <w:sz w:val="18"/>
          <w:szCs w:val="18"/>
          <w:shd w:val="clear" w:color="auto" w:fill="FFFFFF"/>
        </w:rPr>
        <w:t>ja tallentaa tiedot elintarviketoiminnan rekisteröinnistä ympäristöterveydenhuollon keskitettyyn toiminnanohjaus- ja tiedonhallintajärjestelmään</w:t>
      </w:r>
      <w:r w:rsidR="00F93B2C" w:rsidRPr="00C40935">
        <w:rPr>
          <w:rFonts w:ascii="Verdana" w:hAnsi="Verdana" w:cs="Arial"/>
          <w:sz w:val="18"/>
          <w:szCs w:val="18"/>
          <w:shd w:val="clear" w:color="auto" w:fill="FFFFFF"/>
        </w:rPr>
        <w:t xml:space="preserve"> Vatiin</w:t>
      </w:r>
      <w:r w:rsidR="001518AB" w:rsidRPr="00C40935">
        <w:rPr>
          <w:rFonts w:ascii="Verdana" w:hAnsi="Verdana" w:cs="Arial"/>
          <w:sz w:val="18"/>
          <w:szCs w:val="18"/>
          <w:shd w:val="clear" w:color="auto" w:fill="FFFFFF"/>
        </w:rPr>
        <w:t xml:space="preserve"> ja ilmoittaa toimijalle tietojen tallentamisesta sähköisesti</w:t>
      </w:r>
      <w:r w:rsidRPr="00C40935">
        <w:rPr>
          <w:rFonts w:ascii="Verdana" w:hAnsi="Verdana"/>
          <w:sz w:val="18"/>
          <w:szCs w:val="18"/>
        </w:rPr>
        <w:t xml:space="preserve">. Toiminnan keskeyttämisestä, toiminnan lopettamisesta tai toimijan vaihtumisesta tulee ilmoittaa viivytyksettä valvontaviranomaiselle. </w:t>
      </w:r>
      <w:r w:rsidR="00485F22" w:rsidRPr="00C40935">
        <w:rPr>
          <w:rFonts w:ascii="Verdana" w:hAnsi="Verdana"/>
          <w:sz w:val="18"/>
          <w:szCs w:val="18"/>
        </w:rPr>
        <w:t>Jos</w:t>
      </w:r>
      <w:r w:rsidRPr="00C40935">
        <w:rPr>
          <w:rFonts w:ascii="Verdana" w:hAnsi="Verdana" w:cs="Arial"/>
          <w:sz w:val="18"/>
          <w:szCs w:val="18"/>
        </w:rPr>
        <w:t xml:space="preserve"> toiminta ja siihen liittyvät riskit ovat vähäisiä ja elintarviketoiminta tapahtuu samassa huoneistossa kuin toimijan harjoittama muu elinkeinotoiminta tai kyseessä on yksityinen henkilö tai toimintaa ei voi pitää elinkeinon harjoittamisena, </w:t>
      </w:r>
      <w:r w:rsidRPr="00C40935">
        <w:rPr>
          <w:rFonts w:ascii="Verdana" w:hAnsi="Verdana"/>
          <w:sz w:val="18"/>
          <w:szCs w:val="18"/>
        </w:rPr>
        <w:t>toiminnasta ei tarvitse ilmoittaa.</w:t>
      </w:r>
    </w:p>
    <w:p w14:paraId="4117B8D0" w14:textId="77777777" w:rsidR="0066130D" w:rsidRPr="00C40935" w:rsidRDefault="00331DD3" w:rsidP="003C7542">
      <w:r w:rsidRPr="00C40935">
        <w:rPr>
          <w:rFonts w:cs="Arial"/>
          <w:shd w:val="clear" w:color="auto" w:fill="FFFFFF"/>
        </w:rPr>
        <w:t>Alkutuotannon toimijan on tehtävä ilmoitus elintarvikkeiden alkutuotannosta toiminnan rekisteröintiä varten </w:t>
      </w:r>
      <w:r w:rsidRPr="00C40935">
        <w:t>viimeistään neljä viikkoa ennen toiminnan aloittamista tai olennaista muuttamista. Toimijan on ilmoitettava myös annettujen tietojen oleellisista muutoksista, toiminnan keskeyttämisestä sekä to</w:t>
      </w:r>
      <w:r w:rsidR="00EF4E22" w:rsidRPr="00C40935">
        <w:t>iminnan lopettamisesta</w:t>
      </w:r>
      <w:r w:rsidRPr="00C40935">
        <w:t xml:space="preserve"> viivytyksettä elintarvikevalvontaviranomaiselle</w:t>
      </w:r>
      <w:r w:rsidR="00EF4E22" w:rsidRPr="00C40935">
        <w:t xml:space="preserve">. </w:t>
      </w:r>
    </w:p>
    <w:p w14:paraId="4619D65C" w14:textId="77777777" w:rsidR="00EF4E22" w:rsidRPr="00C40935" w:rsidRDefault="00EF4E22" w:rsidP="003C7542"/>
    <w:p w14:paraId="6841563F" w14:textId="77777777" w:rsidR="00A32A89" w:rsidRPr="00C40935" w:rsidRDefault="00331DD3" w:rsidP="003C7542">
      <w:r w:rsidRPr="00C40935">
        <w:rPr>
          <w:rFonts w:cs="Arial"/>
          <w:shd w:val="clear" w:color="auto" w:fill="FFFFFF"/>
        </w:rPr>
        <w:t>Kontaktimateriaalialan toimijan on tehtävä ilmoitus toimipaikastaan ja siellä harjoitettavasta kontaktimateriaalitoiminnasta toiminnan rekisteröintiä varten elintarvikevalvontaviranomaiselle viimeistään neljä viikkoa ennen toiminnan aloittamista tai olennaista muuttamista. Toiminnan keskeyttämisestä ja lopettamisesta on tehtävä ilmoitus viivytyksettä. Elintarvikevalvontaviranomainen käsittelee ilmoituksen ja tallentaa tiedot kontaktimateriaalitoiminnan rekisteröinnistä ympäristöterveydenhuollon keskitettyyn toiminnanohjaus- ja tiedonhallintajärjestelmään ja ilmoittaa toimijalle tietojen tallentamisesta sähköisesti.</w:t>
      </w:r>
    </w:p>
    <w:p w14:paraId="2D968C06" w14:textId="77777777" w:rsidR="0018447C" w:rsidRPr="00C40935" w:rsidRDefault="0018447C" w:rsidP="003C7542"/>
    <w:p w14:paraId="0386938E" w14:textId="77777777" w:rsidR="0066130D" w:rsidRPr="00C40935" w:rsidRDefault="00331DD3" w:rsidP="003C7542">
      <w:pPr>
        <w:rPr>
          <w:i/>
          <w:iCs/>
        </w:rPr>
      </w:pPr>
      <w:r w:rsidRPr="00C40935">
        <w:rPr>
          <w:i/>
          <w:iCs/>
        </w:rPr>
        <w:t>Tiedottaminen</w:t>
      </w:r>
      <w:r w:rsidR="00485F22" w:rsidRPr="00C40935">
        <w:rPr>
          <w:i/>
          <w:iCs/>
        </w:rPr>
        <w:t xml:space="preserve"> (elintarvikelaki § 12)</w:t>
      </w:r>
    </w:p>
    <w:p w14:paraId="5CD76C1A" w14:textId="77777777" w:rsidR="00F36B37" w:rsidRPr="00C40935" w:rsidRDefault="00F36B37" w:rsidP="003C7542"/>
    <w:p w14:paraId="4F5B0027" w14:textId="77777777" w:rsidR="00A32A89" w:rsidRPr="00C40935" w:rsidRDefault="00331DD3" w:rsidP="00F359F5">
      <w:r w:rsidRPr="00C40935">
        <w:t>E</w:t>
      </w:r>
      <w:r w:rsidR="0066130D" w:rsidRPr="00C40935">
        <w:t xml:space="preserve">lintarvikealan toimijan on tiedotettava elintarvikkeen myynnistä ja muusta käsittelystä </w:t>
      </w:r>
      <w:r w:rsidR="00A16FC2" w:rsidRPr="00C40935">
        <w:t>rekisteröidyssä</w:t>
      </w:r>
      <w:r w:rsidR="0066130D" w:rsidRPr="00C40935">
        <w:t xml:space="preserve"> tai hyväksytyssä liikkuvassa elintarvikehuoneistossa niiden kuntien valvontaviranomaisille, joiden alueella toimintaa harjoitetaan.</w:t>
      </w:r>
      <w:r w:rsidR="00F509F5" w:rsidRPr="00C40935">
        <w:t xml:space="preserve"> Tiedottaminen on tehtävä viimeistään neljä arkipäivää ennen ilmoitetun toiminnan aloittamista.</w:t>
      </w:r>
    </w:p>
    <w:p w14:paraId="7121C8C8" w14:textId="77777777" w:rsidR="00A32A89" w:rsidRPr="00C40935" w:rsidRDefault="00331DD3" w:rsidP="003C7542">
      <w:pPr>
        <w:pStyle w:val="Otsikko4"/>
      </w:pPr>
      <w:bookmarkStart w:id="23" w:name="_Toc122420059"/>
      <w:r w:rsidRPr="00C40935">
        <w:t xml:space="preserve">3.1.2 </w:t>
      </w:r>
      <w:r w:rsidR="004E2E8F" w:rsidRPr="00C40935">
        <w:t>T</w:t>
      </w:r>
      <w:r w:rsidR="0066130D" w:rsidRPr="00C40935">
        <w:t>arkastukset</w:t>
      </w:r>
      <w:bookmarkEnd w:id="23"/>
    </w:p>
    <w:p w14:paraId="3820A116" w14:textId="77777777" w:rsidR="00A32A89" w:rsidRPr="00C40935" w:rsidRDefault="00A32A89" w:rsidP="00A32A89"/>
    <w:p w14:paraId="56D0895B" w14:textId="77777777" w:rsidR="00A32A89" w:rsidRPr="00C40935" w:rsidRDefault="00331DD3" w:rsidP="003602D4">
      <w:r w:rsidRPr="00C40935">
        <w:t xml:space="preserve">Suunnitelmanmukainen viranomaisvalvonta </w:t>
      </w:r>
      <w:r w:rsidR="00F55F52" w:rsidRPr="00C40935">
        <w:t>kohdistuu</w:t>
      </w:r>
      <w:r w:rsidRPr="00C40935">
        <w:t xml:space="preserve"> pääsääntöisesti </w:t>
      </w:r>
      <w:r w:rsidR="00F55F52" w:rsidRPr="00C40935">
        <w:t xml:space="preserve">toimijoiden toiminnan ja </w:t>
      </w:r>
      <w:r w:rsidRPr="00C40935">
        <w:t>omavalvonnan valvontaan kaikilla aloilla, joihin elintarvike</w:t>
      </w:r>
      <w:r w:rsidR="00F55F52" w:rsidRPr="00C40935">
        <w:t>säädösten</w:t>
      </w:r>
      <w:r w:rsidRPr="00C40935">
        <w:t xml:space="preserve"> vaatimuksia sovelletaan. Valvontaviranomainen määrittelee valvomiensa elintarvike- ja kontaktimateriaalialan </w:t>
      </w:r>
      <w:r w:rsidR="00F55F52" w:rsidRPr="00C40935">
        <w:t>toimi</w:t>
      </w:r>
      <w:r w:rsidR="00F93B2C" w:rsidRPr="00C40935">
        <w:t>ntojen</w:t>
      </w:r>
      <w:r w:rsidRPr="00C40935">
        <w:t xml:space="preserve"> valvontatiheyden riskiperusteisesti vuosittaisessa valvontasuunnitelmassaan, jonka pohjalta laaditaan tarkastussuunnitelma. Tarkastuksia tehdään pääsääntöisesti ennalta ilmoittamatta. On kuitenkin </w:t>
      </w:r>
      <w:r w:rsidR="00F55F52" w:rsidRPr="00C40935">
        <w:t>toimipaikkoja</w:t>
      </w:r>
      <w:r w:rsidRPr="00C40935">
        <w:t xml:space="preserve"> ja valvonnallisia syitä, jolloin tarkastuksista on ilmoitettava etukäteen, jotta vastuuhenkilö on paikalla.</w:t>
      </w:r>
    </w:p>
    <w:p w14:paraId="19324306" w14:textId="77777777" w:rsidR="00A32A89" w:rsidRPr="00C40935" w:rsidRDefault="00A32A89" w:rsidP="003602D4"/>
    <w:p w14:paraId="3842044A" w14:textId="77777777" w:rsidR="003C7542" w:rsidRPr="00C40935" w:rsidRDefault="00331DD3" w:rsidP="003C7542">
      <w:pPr>
        <w:rPr>
          <w:bCs/>
          <w:i/>
          <w:iCs/>
        </w:rPr>
      </w:pPr>
      <w:r w:rsidRPr="00C40935">
        <w:rPr>
          <w:bCs/>
          <w:i/>
          <w:iCs/>
        </w:rPr>
        <w:t>E</w:t>
      </w:r>
      <w:r w:rsidR="00A32A89" w:rsidRPr="00C40935">
        <w:rPr>
          <w:bCs/>
          <w:i/>
          <w:iCs/>
        </w:rPr>
        <w:t>lintarvikehuoneiston hyväksymistarkastus</w:t>
      </w:r>
    </w:p>
    <w:p w14:paraId="57AB4CD2" w14:textId="77777777" w:rsidR="0099320D" w:rsidRPr="00C40935" w:rsidRDefault="0099320D" w:rsidP="003C7542">
      <w:pPr>
        <w:rPr>
          <w:bCs/>
        </w:rPr>
      </w:pPr>
    </w:p>
    <w:p w14:paraId="61AEE822" w14:textId="77777777" w:rsidR="00A32A89" w:rsidRPr="00C40935" w:rsidRDefault="00331DD3" w:rsidP="003C7542">
      <w:r w:rsidRPr="00C40935">
        <w:t>Elintarvikehuoneiston vaatim</w:t>
      </w:r>
      <w:r w:rsidR="00D44D99" w:rsidRPr="00C40935">
        <w:t>ustenmukaisuuden selvittäminen</w:t>
      </w:r>
      <w:r w:rsidRPr="00C40935">
        <w:t xml:space="preserve"> edellyttää tarkastuskäyntiä ennen hyväksymispäätöksen antamista. Tarkastuksella varmistetaan, että tilat ja suunniteltu toiminta täyttävät lainsäädännön sille asettamat vaatimukset.</w:t>
      </w:r>
    </w:p>
    <w:p w14:paraId="0E0C4402" w14:textId="77777777" w:rsidR="00A32A89" w:rsidRPr="00C40935" w:rsidRDefault="00A32A89" w:rsidP="003C7542"/>
    <w:p w14:paraId="0799CA89" w14:textId="77777777" w:rsidR="00A32A89" w:rsidRPr="00C40935" w:rsidRDefault="00331DD3" w:rsidP="003C7542">
      <w:r w:rsidRPr="00C40935">
        <w:t xml:space="preserve">Hyväksymistarkastuksesta kirjoitetaan tarkastuskertomus, josta käy ilmi täyttääkö </w:t>
      </w:r>
      <w:r w:rsidR="0099320D" w:rsidRPr="00C40935">
        <w:t>elintarvikehuoneisto</w:t>
      </w:r>
      <w:r w:rsidRPr="00C40935">
        <w:t xml:space="preserve"> hyväksymisen edellyttämät vaatimukset. Tarkastuskertomukseen kirjataan yksityiskohtaisesti ne asiat, jotka eivät täytä lainsäädännön vaatimuksia.</w:t>
      </w:r>
    </w:p>
    <w:p w14:paraId="31FB9A06" w14:textId="77777777" w:rsidR="00A32A89" w:rsidRDefault="00A32A89" w:rsidP="003C7542"/>
    <w:p w14:paraId="1C50B11F" w14:textId="77777777" w:rsidR="00A32A89" w:rsidRPr="00C40935" w:rsidRDefault="00331DD3" w:rsidP="003C7542">
      <w:pPr>
        <w:rPr>
          <w:bCs/>
          <w:i/>
          <w:iCs/>
        </w:rPr>
      </w:pPr>
      <w:r w:rsidRPr="00C40935">
        <w:rPr>
          <w:bCs/>
          <w:i/>
          <w:iCs/>
        </w:rPr>
        <w:t>Rekisteröidyn elintarvike</w:t>
      </w:r>
      <w:r w:rsidR="0099320D" w:rsidRPr="00C40935">
        <w:rPr>
          <w:bCs/>
          <w:i/>
          <w:iCs/>
        </w:rPr>
        <w:t>toiminnan</w:t>
      </w:r>
      <w:r w:rsidR="0022243E" w:rsidRPr="00C40935">
        <w:rPr>
          <w:bCs/>
          <w:i/>
          <w:iCs/>
        </w:rPr>
        <w:t xml:space="preserve"> </w:t>
      </w:r>
      <w:r w:rsidR="00096FEA" w:rsidRPr="00C40935">
        <w:rPr>
          <w:bCs/>
          <w:i/>
          <w:iCs/>
        </w:rPr>
        <w:t xml:space="preserve">tai alkutuotannon </w:t>
      </w:r>
      <w:r w:rsidR="0022243E" w:rsidRPr="00C40935">
        <w:rPr>
          <w:bCs/>
          <w:i/>
          <w:iCs/>
        </w:rPr>
        <w:t>ensimmäinen</w:t>
      </w:r>
      <w:r w:rsidRPr="00C40935">
        <w:rPr>
          <w:bCs/>
          <w:i/>
          <w:iCs/>
        </w:rPr>
        <w:t xml:space="preserve"> tarkastus</w:t>
      </w:r>
    </w:p>
    <w:p w14:paraId="5EA7BD0A" w14:textId="77777777" w:rsidR="0099320D" w:rsidRPr="00C40935" w:rsidRDefault="0099320D" w:rsidP="003C7542">
      <w:pPr>
        <w:rPr>
          <w:bCs/>
        </w:rPr>
      </w:pPr>
    </w:p>
    <w:p w14:paraId="640C0D1C" w14:textId="77777777" w:rsidR="00A32A89" w:rsidRPr="00C40935" w:rsidRDefault="00331DD3" w:rsidP="003C7542">
      <w:r w:rsidRPr="00C40935">
        <w:t xml:space="preserve">Rekisteröinti-ilmoituksen vastaanottamisen jälkeen </w:t>
      </w:r>
      <w:r w:rsidR="00F45004" w:rsidRPr="00C40935">
        <w:t>elintarvike</w:t>
      </w:r>
      <w:r w:rsidRPr="00C40935">
        <w:t xml:space="preserve">valvontaviranomainen tekee </w:t>
      </w:r>
      <w:r w:rsidR="00F45004" w:rsidRPr="00C40935">
        <w:t>elintarviketoiminnan</w:t>
      </w:r>
      <w:r w:rsidRPr="00C40935">
        <w:t xml:space="preserve"> ensimmäisen </w:t>
      </w:r>
      <w:r w:rsidR="0022243E" w:rsidRPr="00C40935">
        <w:t xml:space="preserve">valvontasuunnitelman mukaisen </w:t>
      </w:r>
      <w:r w:rsidRPr="00C40935">
        <w:t xml:space="preserve">tarkastuksen 1, 3 tai 6 kuukauden kuluttua toiminnan aloittamisesta. </w:t>
      </w:r>
      <w:r w:rsidR="00096FEA" w:rsidRPr="00C40935">
        <w:t xml:space="preserve">Rekisteröidyn alkutuotannon ensimmäinen tarkastus päätetään tapauskohtaisesti rekisteröinnin yhteydessä. </w:t>
      </w:r>
      <w:r w:rsidRPr="00C40935">
        <w:t xml:space="preserve">Tarkastusajankohdan päättää </w:t>
      </w:r>
      <w:r w:rsidR="00F45004" w:rsidRPr="00C40935">
        <w:t>toimintaa</w:t>
      </w:r>
      <w:r w:rsidRPr="00C40935">
        <w:t xml:space="preserve"> valvova </w:t>
      </w:r>
      <w:r w:rsidR="00FF2CB5" w:rsidRPr="00C40935">
        <w:t>ympäristö</w:t>
      </w:r>
      <w:r w:rsidRPr="00C40935">
        <w:t>tarkastaja</w:t>
      </w:r>
      <w:r w:rsidR="00096FEA" w:rsidRPr="00C40935">
        <w:t>/valvontaeläinlääkäri</w:t>
      </w:r>
      <w:r w:rsidRPr="00C40935">
        <w:t xml:space="preserve"> toiminnan luonteen ja laajuuden perusteella. Yhteisistä perusteista neuvotellaan </w:t>
      </w:r>
      <w:r w:rsidR="00F45004" w:rsidRPr="00C40935">
        <w:t>ympäristöterveydenhuollon</w:t>
      </w:r>
      <w:r w:rsidRPr="00C40935">
        <w:t xml:space="preserve"> yhteisissä kokouksissa. Tarkastus voidaan tehdä myös ennen ilmoitetun toiminnan aloittamista, mikäli ilmoituksen perusteella on epäiltävissä, että elintarviketurvallisuus tai kuluttajansuoja voi vaarantua.</w:t>
      </w:r>
    </w:p>
    <w:p w14:paraId="3D5FDB44" w14:textId="77777777" w:rsidR="00A32A89" w:rsidRPr="00C40935" w:rsidRDefault="00A32A89" w:rsidP="003C7542"/>
    <w:p w14:paraId="216B8F5B" w14:textId="77777777" w:rsidR="00A32A89" w:rsidRPr="00C40935" w:rsidRDefault="00331DD3" w:rsidP="003C7542">
      <w:r w:rsidRPr="00C40935">
        <w:t>Elintarvike</w:t>
      </w:r>
      <w:r w:rsidR="0022243E" w:rsidRPr="00C40935">
        <w:t>toiminnan</w:t>
      </w:r>
      <w:r w:rsidRPr="00C40935">
        <w:t xml:space="preserve"> ensimmäisellä tarkastuskäynnillä huomioi</w:t>
      </w:r>
      <w:r w:rsidR="0022243E" w:rsidRPr="00C40935">
        <w:t>daan erityisesti</w:t>
      </w:r>
      <w:r w:rsidRPr="00C40935">
        <w:t>:</w:t>
      </w:r>
    </w:p>
    <w:p w14:paraId="36674CC2" w14:textId="77777777" w:rsidR="00A32A89" w:rsidRPr="00C40935" w:rsidRDefault="00331DD3" w:rsidP="004300DD">
      <w:pPr>
        <w:numPr>
          <w:ilvl w:val="0"/>
          <w:numId w:val="2"/>
        </w:numPr>
      </w:pPr>
      <w:r w:rsidRPr="00C40935">
        <w:t>toiminnan luonne ja laajuus vastaavat ilmoitettua</w:t>
      </w:r>
    </w:p>
    <w:p w14:paraId="33F878E2" w14:textId="77777777" w:rsidR="00A32A89" w:rsidRPr="00C40935" w:rsidRDefault="00331DD3" w:rsidP="004300DD">
      <w:pPr>
        <w:numPr>
          <w:ilvl w:val="0"/>
          <w:numId w:val="2"/>
        </w:numPr>
      </w:pPr>
      <w:r w:rsidRPr="00C40935">
        <w:t>tilat, tilojen koko ja riittävyys, sijoittelu, rakenteelliset ratkaisut ja kunto sekä huoneiston varustelu</w:t>
      </w:r>
    </w:p>
    <w:p w14:paraId="5E4237BD" w14:textId="77777777" w:rsidR="00A32A89" w:rsidRPr="00C40935" w:rsidRDefault="00331DD3" w:rsidP="004300DD">
      <w:pPr>
        <w:numPr>
          <w:ilvl w:val="0"/>
          <w:numId w:val="2"/>
        </w:numPr>
      </w:pPr>
      <w:r w:rsidRPr="00C40935">
        <w:t>yleinen siisteys ja toiminnan hygienia</w:t>
      </w:r>
    </w:p>
    <w:p w14:paraId="2D612BFF" w14:textId="77777777" w:rsidR="00FF2CB5" w:rsidRPr="00C40935" w:rsidRDefault="00331DD3" w:rsidP="003C7542">
      <w:pPr>
        <w:numPr>
          <w:ilvl w:val="0"/>
          <w:numId w:val="2"/>
        </w:numPr>
      </w:pPr>
      <w:r w:rsidRPr="00C40935">
        <w:t xml:space="preserve">todetaan, että omavalvontasuunnitelma on riittävä harjoitettavan toiminnan luonteeseen </w:t>
      </w:r>
      <w:r w:rsidR="0022243E" w:rsidRPr="00C40935">
        <w:t>ja</w:t>
      </w:r>
      <w:r w:rsidRPr="00C40935">
        <w:t xml:space="preserve"> laajuuteen nähden</w:t>
      </w:r>
    </w:p>
    <w:p w14:paraId="03E1A36B" w14:textId="77777777" w:rsidR="00A32A89" w:rsidRPr="00C40935" w:rsidRDefault="00A32A89" w:rsidP="003C7542"/>
    <w:p w14:paraId="0246E1D1" w14:textId="77777777" w:rsidR="00A32A89" w:rsidRPr="00C40935" w:rsidRDefault="00331DD3" w:rsidP="003C7542">
      <w:pPr>
        <w:rPr>
          <w:bCs/>
          <w:i/>
          <w:iCs/>
        </w:rPr>
      </w:pPr>
      <w:r w:rsidRPr="00C40935">
        <w:rPr>
          <w:bCs/>
          <w:i/>
          <w:iCs/>
        </w:rPr>
        <w:t xml:space="preserve">Toiminnassa olevan </w:t>
      </w:r>
      <w:r w:rsidR="0022243E" w:rsidRPr="00C40935">
        <w:rPr>
          <w:bCs/>
          <w:i/>
          <w:iCs/>
        </w:rPr>
        <w:t xml:space="preserve">hyväksytyn </w:t>
      </w:r>
      <w:r w:rsidRPr="00C40935">
        <w:rPr>
          <w:bCs/>
          <w:i/>
          <w:iCs/>
        </w:rPr>
        <w:t>elintarvikehuoneiston</w:t>
      </w:r>
      <w:r w:rsidR="00096FEA" w:rsidRPr="00C40935">
        <w:rPr>
          <w:bCs/>
          <w:i/>
          <w:iCs/>
        </w:rPr>
        <w:t xml:space="preserve">, </w:t>
      </w:r>
      <w:r w:rsidR="0022243E" w:rsidRPr="00C40935">
        <w:rPr>
          <w:bCs/>
          <w:i/>
          <w:iCs/>
        </w:rPr>
        <w:t>rekisteröidyn elintarviketoiminnan</w:t>
      </w:r>
      <w:r w:rsidR="00096FEA" w:rsidRPr="00C40935">
        <w:rPr>
          <w:bCs/>
          <w:i/>
          <w:iCs/>
        </w:rPr>
        <w:t xml:space="preserve"> tai rekisteröidyn alkutuotannon </w:t>
      </w:r>
      <w:r w:rsidRPr="00C40935">
        <w:rPr>
          <w:bCs/>
          <w:i/>
          <w:iCs/>
        </w:rPr>
        <w:t>tarkastus</w:t>
      </w:r>
    </w:p>
    <w:p w14:paraId="7451CD43" w14:textId="77777777" w:rsidR="0022243E" w:rsidRPr="00C40935" w:rsidRDefault="0022243E" w:rsidP="003C7542">
      <w:pPr>
        <w:rPr>
          <w:bCs/>
        </w:rPr>
      </w:pPr>
    </w:p>
    <w:p w14:paraId="013C8858" w14:textId="77777777" w:rsidR="00A32A89" w:rsidRPr="00C40935" w:rsidRDefault="00331DD3" w:rsidP="003C7542">
      <w:r w:rsidRPr="00C40935">
        <w:t>Tarkastuksilla arvioidaan tarkastuksen sisällön k</w:t>
      </w:r>
      <w:r w:rsidR="00251D5E" w:rsidRPr="00C40935">
        <w:t>ohtien (yhteisen osion kohta 2.2</w:t>
      </w:r>
      <w:r w:rsidRPr="00C40935">
        <w:t xml:space="preserve">.2) lainsäädännön </w:t>
      </w:r>
      <w:r w:rsidR="0022243E" w:rsidRPr="00C40935">
        <w:t>vaatimusten</w:t>
      </w:r>
      <w:r w:rsidRPr="00C40935">
        <w:t xml:space="preserve">mukaisuuden täyttymistä huomioiden </w:t>
      </w:r>
      <w:r w:rsidR="0022243E" w:rsidRPr="00C40935">
        <w:t>rekisteröidyn</w:t>
      </w:r>
      <w:r w:rsidRPr="00C40935">
        <w:t xml:space="preserve"> tai hyväksytyn toiminn</w:t>
      </w:r>
      <w:r w:rsidR="0022243E" w:rsidRPr="00C40935">
        <w:t>a</w:t>
      </w:r>
      <w:r w:rsidRPr="00C40935">
        <w:t>n luonne. Edellä mainittujen kohtien lisäksi elintarvikeh</w:t>
      </w:r>
      <w:r w:rsidR="0022243E" w:rsidRPr="00C40935">
        <w:t>uoneiston ja -toiminnan</w:t>
      </w:r>
      <w:r w:rsidRPr="00C40935">
        <w:t xml:space="preserve"> tarkastukseen kuuluu myös</w:t>
      </w:r>
      <w:r w:rsidR="00FF2CB5" w:rsidRPr="00C40935">
        <w:t xml:space="preserve"> </w:t>
      </w:r>
      <w:r w:rsidR="0022243E" w:rsidRPr="00C40935">
        <w:t xml:space="preserve">esimerkiksi </w:t>
      </w:r>
      <w:r w:rsidRPr="00C40935">
        <w:t>tuotteiden määräyksenmukaisuuden arviointia (elintarvikeparanteet, pakkausmerkinnät, kontaktimateriaalit ja laboratoriotutkimuksista saatu tieto)</w:t>
      </w:r>
      <w:r w:rsidR="00FF2CB5" w:rsidRPr="00C40935">
        <w:t xml:space="preserve">, </w:t>
      </w:r>
      <w:r w:rsidRPr="00C40935">
        <w:t>jäljitettävyyden toteutumisen tarkastus</w:t>
      </w:r>
      <w:r w:rsidR="00FF2CB5" w:rsidRPr="00C40935">
        <w:t xml:space="preserve"> sekä </w:t>
      </w:r>
      <w:r w:rsidRPr="00C40935">
        <w:t>neuvontaa ja opastusta omavalvonnan toteutumisesta ja lainsäädännön vaatimuksista</w:t>
      </w:r>
      <w:r w:rsidR="00FF2CB5" w:rsidRPr="00C40935">
        <w:t>.</w:t>
      </w:r>
    </w:p>
    <w:p w14:paraId="0A474BE6" w14:textId="77777777" w:rsidR="00A32A89" w:rsidRPr="00C40935" w:rsidRDefault="00A32A89" w:rsidP="003C7542"/>
    <w:p w14:paraId="6C37654F" w14:textId="77777777" w:rsidR="00B82D83" w:rsidRPr="00C40935" w:rsidRDefault="00331DD3" w:rsidP="00B82D83">
      <w:r w:rsidRPr="00C40935">
        <w:t>Valvontakohteeseen suoritettavan tarkastuks</w:t>
      </w:r>
      <w:r w:rsidR="004E2E8F" w:rsidRPr="00C40935">
        <w:t>en eri osa-alueita voidaan tarka</w:t>
      </w:r>
      <w:r w:rsidRPr="00C40935">
        <w:t xml:space="preserve">staa useampaan tarkastuskertaan jaettuna, mutta pääsääntöisesti kaikkia osa-alueita tarkastetaan </w:t>
      </w:r>
      <w:r w:rsidR="00096FEA" w:rsidRPr="00C40935">
        <w:t>Oiva-järjestelmässä vähintään kerran kolmessa vuodessa</w:t>
      </w:r>
      <w:r w:rsidRPr="00C40935">
        <w:t xml:space="preserve">. </w:t>
      </w:r>
      <w:r w:rsidR="00C80A1B" w:rsidRPr="00C40935">
        <w:t xml:space="preserve">Elintarvikkeiden alkutuotannon valvontakertojen välit ovat sen verran pitkät, että valvontakäynnillä pyritään tarkastamaan kaikki toimintaa koskevat osa-alueet jokaisella tarkastuksella. </w:t>
      </w:r>
      <w:r w:rsidR="00096FEA" w:rsidRPr="00C40935">
        <w:t xml:space="preserve">Elintarvikevalvonnan tarkastukset tehdään hyväksytylle ja rekisteröidylle elintarviketoiminnalle Oiva-arviointiohjeiden ja alkutuotannossa alkutuotannon elintarvikevalvonnan ohjeiden mukaisesti. Havainnot koostetaan tarkastuskertomukseen sekä määrämuotoiseen Oiva-raporttiin ympäristöterveydenhuollon keskitettyyn toiminnanohjaus ja tiedonhallintajärjestelmä Vatiin. </w:t>
      </w:r>
      <w:r w:rsidR="00C80A1B" w:rsidRPr="00C40935">
        <w:t>Oiva-raportit julkaistaan valtakunnallisesti Oivahymy.fi –sivustolla. Alkutuotannon tarkastuksista ei muodostu Oiva-raporttia, eikä a</w:t>
      </w:r>
      <w:r w:rsidR="00F36B37" w:rsidRPr="00C40935">
        <w:t>lkutuotannon valvontatuloksia julkisteta.</w:t>
      </w:r>
    </w:p>
    <w:p w14:paraId="24367A3B" w14:textId="77777777" w:rsidR="000516B3" w:rsidRPr="00C40935" w:rsidRDefault="000516B3" w:rsidP="00B82D83"/>
    <w:p w14:paraId="58FBE24E" w14:textId="77777777" w:rsidR="000516B3" w:rsidRPr="00C40935" w:rsidRDefault="00331DD3" w:rsidP="00B82D83">
      <w:pPr>
        <w:rPr>
          <w:i/>
          <w:iCs/>
        </w:rPr>
      </w:pPr>
      <w:r w:rsidRPr="00C40935">
        <w:rPr>
          <w:i/>
          <w:iCs/>
        </w:rPr>
        <w:t>Rekisteröidyn kontaktimateriaalialan toiminnan tarkastus</w:t>
      </w:r>
    </w:p>
    <w:p w14:paraId="52259F01" w14:textId="77777777" w:rsidR="002F2198" w:rsidRPr="00C40935" w:rsidRDefault="00331DD3" w:rsidP="002F2198">
      <w:pPr>
        <w:pStyle w:val="Otsikko3"/>
        <w:shd w:val="clear" w:color="auto" w:fill="FFFFFF"/>
        <w:rPr>
          <w:sz w:val="18"/>
          <w:szCs w:val="18"/>
        </w:rPr>
      </w:pPr>
      <w:bookmarkStart w:id="24" w:name="_Toc122420060"/>
      <w:r w:rsidRPr="00C40935">
        <w:rPr>
          <w:sz w:val="18"/>
          <w:szCs w:val="18"/>
          <w:shd w:val="clear" w:color="auto" w:fill="FFFFFF"/>
        </w:rPr>
        <w:t>E</w:t>
      </w:r>
      <w:r w:rsidR="00F93B2C" w:rsidRPr="00C40935">
        <w:rPr>
          <w:sz w:val="18"/>
          <w:szCs w:val="18"/>
          <w:shd w:val="clear" w:color="auto" w:fill="FFFFFF"/>
        </w:rPr>
        <w:t>lintarvikkeen kanssa kosketukseen joutuvia materiaaleja ja tarvikkeita</w:t>
      </w:r>
      <w:r w:rsidRPr="00C40935">
        <w:rPr>
          <w:sz w:val="18"/>
          <w:szCs w:val="18"/>
          <w:shd w:val="clear" w:color="auto" w:fill="FFFFFF"/>
        </w:rPr>
        <w:t xml:space="preserve"> valvotaan</w:t>
      </w:r>
      <w:r w:rsidR="00F93B2C" w:rsidRPr="00C40935">
        <w:rPr>
          <w:sz w:val="18"/>
          <w:szCs w:val="18"/>
          <w:shd w:val="clear" w:color="auto" w:fill="FFFFFF"/>
        </w:rPr>
        <w:t xml:space="preserve"> niiden valmistuspaikoissa, maahantuojien luona ja tukkujakelijoiden luona sekä elintarvikehuoneistoissa, joissa niitä käytetään kosketuksessa elintarvikkeeseen. Kontaktimateriaalien vähittäismyyntiä ei valvota säännöllisesti, mutta </w:t>
      </w:r>
      <w:r w:rsidRPr="00C40935">
        <w:rPr>
          <w:sz w:val="18"/>
          <w:szCs w:val="18"/>
          <w:shd w:val="clear" w:color="auto" w:fill="FFFFFF"/>
        </w:rPr>
        <w:t xml:space="preserve">siihen </w:t>
      </w:r>
      <w:r w:rsidR="00F93B2C" w:rsidRPr="00C40935">
        <w:rPr>
          <w:sz w:val="18"/>
          <w:szCs w:val="18"/>
          <w:shd w:val="clear" w:color="auto" w:fill="FFFFFF"/>
        </w:rPr>
        <w:t>voidaan tarvittaessa kohdistaa valvontaa esim. kuluttajavalitusten, takaisinvetojen tai näytteenoton yhteydessä.</w:t>
      </w:r>
      <w:r w:rsidRPr="00C40935">
        <w:rPr>
          <w:sz w:val="18"/>
          <w:szCs w:val="18"/>
        </w:rPr>
        <w:t xml:space="preserve"> </w:t>
      </w:r>
      <w:r w:rsidRPr="00C40935">
        <w:rPr>
          <w:sz w:val="18"/>
          <w:szCs w:val="18"/>
          <w:shd w:val="clear" w:color="auto" w:fill="FFFFFF"/>
        </w:rPr>
        <w:t>Valvonnan lähtökohtana on tarkastaa</w:t>
      </w:r>
      <w:r w:rsidR="006615D8" w:rsidRPr="00C40935">
        <w:rPr>
          <w:sz w:val="18"/>
          <w:szCs w:val="18"/>
          <w:shd w:val="clear" w:color="auto" w:fill="FFFFFF"/>
        </w:rPr>
        <w:t xml:space="preserve"> toimijan laadunhallinnan (omavalvonnan toteutumista käytännössä</w:t>
      </w:r>
      <w:r w:rsidRPr="00C40935">
        <w:rPr>
          <w:sz w:val="18"/>
          <w:szCs w:val="18"/>
          <w:shd w:val="clear" w:color="auto" w:fill="FFFFFF"/>
        </w:rPr>
        <w:t>, materiaalien ja tarvikkeiden vaatimustenmukaisuus toteutu</w:t>
      </w:r>
      <w:r w:rsidR="006615D8" w:rsidRPr="00C40935">
        <w:rPr>
          <w:sz w:val="18"/>
          <w:szCs w:val="18"/>
          <w:shd w:val="clear" w:color="auto" w:fill="FFFFFF"/>
        </w:rPr>
        <w:t>mista, ja että kontaktimateriaali/elintarvike -yhdistelmän vaatimustenmukaisuus toteutuu käytännössä.</w:t>
      </w:r>
      <w:bookmarkEnd w:id="24"/>
    </w:p>
    <w:p w14:paraId="0851CCF2" w14:textId="77777777" w:rsidR="000612E5" w:rsidRPr="00C40935" w:rsidRDefault="00331DD3" w:rsidP="006615D8">
      <w:pPr>
        <w:pStyle w:val="NormaaliWWW"/>
        <w:shd w:val="clear" w:color="auto" w:fill="FFFFFF"/>
        <w:spacing w:before="240" w:beforeAutospacing="0" w:after="240" w:afterAutospacing="0"/>
        <w:rPr>
          <w:rFonts w:ascii="Verdana" w:hAnsi="Verdana"/>
          <w:sz w:val="18"/>
          <w:szCs w:val="18"/>
          <w:shd w:val="clear" w:color="auto" w:fill="FFFFFF"/>
        </w:rPr>
      </w:pPr>
      <w:r w:rsidRPr="00C40935">
        <w:rPr>
          <w:rFonts w:ascii="Verdana" w:hAnsi="Verdana"/>
          <w:sz w:val="18"/>
          <w:szCs w:val="18"/>
          <w:shd w:val="clear" w:color="auto" w:fill="FFFFFF"/>
        </w:rPr>
        <w:t>Kontaktimateriaalien v</w:t>
      </w:r>
      <w:r w:rsidR="00F93B2C" w:rsidRPr="00C40935">
        <w:rPr>
          <w:rFonts w:ascii="Verdana" w:hAnsi="Verdana"/>
          <w:sz w:val="18"/>
          <w:szCs w:val="18"/>
          <w:shd w:val="clear" w:color="auto" w:fill="FFFFFF"/>
        </w:rPr>
        <w:t>alvonta perustuu asiakirjavalvontaan sekä käytännön toiminnan ml. prosessien hallinnan valvontaan.</w:t>
      </w:r>
      <w:r w:rsidR="002F2198" w:rsidRPr="00C40935">
        <w:rPr>
          <w:rFonts w:ascii="Verdana" w:hAnsi="Verdana"/>
          <w:sz w:val="18"/>
          <w:szCs w:val="18"/>
          <w:shd w:val="clear" w:color="auto" w:fill="FFFFFF"/>
        </w:rPr>
        <w:t xml:space="preserve"> </w:t>
      </w:r>
      <w:r w:rsidRPr="00C40935">
        <w:rPr>
          <w:rFonts w:ascii="Verdana" w:hAnsi="Verdana"/>
          <w:sz w:val="18"/>
          <w:szCs w:val="18"/>
          <w:shd w:val="clear" w:color="auto" w:fill="FFFFFF"/>
        </w:rPr>
        <w:t>Kontaktimateriaalialan toimijan v</w:t>
      </w:r>
      <w:r w:rsidR="002F2198" w:rsidRPr="00C40935">
        <w:rPr>
          <w:rFonts w:ascii="Verdana" w:hAnsi="Verdana"/>
          <w:sz w:val="18"/>
          <w:szCs w:val="18"/>
          <w:shd w:val="clear" w:color="auto" w:fill="FFFFFF"/>
        </w:rPr>
        <w:t>alvonnassa käytetään Ruokaviraston laatimia tarkastuslomakkeita. Ensimmäisellä tarkastuksella tarkas</w:t>
      </w:r>
      <w:r w:rsidRPr="00C40935">
        <w:rPr>
          <w:rFonts w:ascii="Verdana" w:hAnsi="Verdana"/>
          <w:sz w:val="18"/>
          <w:szCs w:val="18"/>
          <w:shd w:val="clear" w:color="auto" w:fill="FFFFFF"/>
        </w:rPr>
        <w:t>te</w:t>
      </w:r>
      <w:r w:rsidR="002F2198" w:rsidRPr="00C40935">
        <w:rPr>
          <w:rFonts w:ascii="Verdana" w:hAnsi="Verdana"/>
          <w:sz w:val="18"/>
          <w:szCs w:val="18"/>
          <w:shd w:val="clear" w:color="auto" w:fill="FFFFFF"/>
        </w:rPr>
        <w:t>taa</w:t>
      </w:r>
      <w:r w:rsidRPr="00C40935">
        <w:rPr>
          <w:rFonts w:ascii="Verdana" w:hAnsi="Verdana"/>
          <w:sz w:val="18"/>
          <w:szCs w:val="18"/>
          <w:shd w:val="clear" w:color="auto" w:fill="FFFFFF"/>
        </w:rPr>
        <w:t>n</w:t>
      </w:r>
      <w:r w:rsidR="002F2198" w:rsidRPr="00C40935">
        <w:rPr>
          <w:rFonts w:ascii="Verdana" w:hAnsi="Verdana"/>
          <w:sz w:val="18"/>
          <w:szCs w:val="18"/>
          <w:shd w:val="clear" w:color="auto" w:fill="FFFFFF"/>
        </w:rPr>
        <w:t xml:space="preserve"> kaikki kohdat tarkastuslomakkeesta. Sen jälkeen tehtävissä tarkastuksissa, tarkastusta voidaan keskittää osaa tarkastuslomakkeen asioista ja tarkastaa niitä syvällisemmin, esim. joidenkin tuotteiden osalta tai joidenkin prosessivaiheiden osalta. </w:t>
      </w:r>
      <w:r w:rsidRPr="00C40935">
        <w:rPr>
          <w:rFonts w:ascii="Verdana" w:hAnsi="Verdana"/>
          <w:sz w:val="18"/>
          <w:szCs w:val="18"/>
          <w:shd w:val="clear" w:color="auto" w:fill="FFFFFF"/>
        </w:rPr>
        <w:t xml:space="preserve">Valvonnan tulokset tallennetaan Vatiin. Tarkastettaessa kontaktimateriaalien käyttöä osana elintarvikealan toimintaa, tarkastus tehdään Oiva-järjestelmän tarkastusohjeella 14.1. </w:t>
      </w:r>
      <w:r w:rsidR="002F2198" w:rsidRPr="00C40935">
        <w:rPr>
          <w:rFonts w:ascii="Verdana" w:hAnsi="Verdana"/>
          <w:sz w:val="18"/>
          <w:szCs w:val="18"/>
          <w:shd w:val="clear" w:color="auto" w:fill="FFFFFF"/>
        </w:rPr>
        <w:t>Tarkastuksen tulos tallennetaan ympäristöterveydenhuollon Vati -järjestelmään ja kohteen kokonaisarviointi julkaistaan Oiva-raportilla.</w:t>
      </w:r>
    </w:p>
    <w:p w14:paraId="453022C0" w14:textId="77777777" w:rsidR="000612E5" w:rsidRPr="00C40935" w:rsidRDefault="00331DD3" w:rsidP="00B82D83">
      <w:pPr>
        <w:rPr>
          <w:i/>
          <w:iCs/>
        </w:rPr>
      </w:pPr>
      <w:r w:rsidRPr="00C40935">
        <w:rPr>
          <w:i/>
          <w:iCs/>
        </w:rPr>
        <w:t>Uusintatarkastukset</w:t>
      </w:r>
    </w:p>
    <w:p w14:paraId="62B1FA7D" w14:textId="77777777" w:rsidR="000612E5" w:rsidRPr="00C40935" w:rsidRDefault="000612E5" w:rsidP="00B82D83"/>
    <w:p w14:paraId="60E365F9" w14:textId="77777777" w:rsidR="000612E5" w:rsidRPr="00C40935" w:rsidRDefault="00331DD3" w:rsidP="000612E5">
      <w:pPr>
        <w:rPr>
          <w:shd w:val="clear" w:color="auto" w:fill="FFFFFF"/>
        </w:rPr>
      </w:pPr>
      <w:r w:rsidRPr="00C40935">
        <w:rPr>
          <w:shd w:val="clear" w:color="auto" w:fill="FFFFFF"/>
        </w:rPr>
        <w:t>Uusintatarkastus tehdään, jos toiminnassa havaitaan tarkastuskäynnillä epäkohtia tai puutteita siten, että arvioitavan kokonaisuuden arvosanaksi muodostuu C tai D. Uusintatarkastuksella voidaan tarkastaa vain korjattavaksi kehotettu/määrätty asia tai myös muita asiakokonaisuuksia tilanteen ja toiminnan luonteen mukaan.</w:t>
      </w:r>
      <w:r w:rsidR="00B304F9" w:rsidRPr="00C40935">
        <w:t xml:space="preserve"> Uusintatarkastuksen havainnot koostetaan tarkastuskertomukseen sekä määrämuotoiseen Oiva-raporttiin ympäristöterveydenhuollon keskitettyyn toiminnanohjaus ja tiedonhallintajärjestelmä Vatiin. Oiva-raportit julkaistaan valtakunnallisesti Oivahymy.fi –sivustolla.</w:t>
      </w:r>
      <w:r w:rsidRPr="00C40935">
        <w:rPr>
          <w:shd w:val="clear" w:color="auto" w:fill="FFFFFF"/>
        </w:rPr>
        <w:t xml:space="preserve"> </w:t>
      </w:r>
    </w:p>
    <w:p w14:paraId="0ECBF620" w14:textId="77777777" w:rsidR="000612E5" w:rsidRPr="00C40935" w:rsidRDefault="000612E5" w:rsidP="000612E5">
      <w:pPr>
        <w:rPr>
          <w:shd w:val="clear" w:color="auto" w:fill="FFFFFF"/>
        </w:rPr>
      </w:pPr>
    </w:p>
    <w:p w14:paraId="41ADD5FC" w14:textId="77777777" w:rsidR="00B82D83" w:rsidRPr="007F260B" w:rsidRDefault="00331DD3" w:rsidP="007F260B">
      <w:pPr>
        <w:pStyle w:val="Otsikko4"/>
      </w:pPr>
      <w:bookmarkStart w:id="25" w:name="_Toc122420061"/>
      <w:r w:rsidRPr="007F260B">
        <w:t>3.1.3 Pakkokeinojen käyttö</w:t>
      </w:r>
      <w:bookmarkEnd w:id="25"/>
    </w:p>
    <w:p w14:paraId="44F6EC67" w14:textId="77777777" w:rsidR="00B82D83" w:rsidRDefault="00B82D83" w:rsidP="00B82D83"/>
    <w:p w14:paraId="4FD80CAD" w14:textId="77777777" w:rsidR="00B82D83" w:rsidRPr="00C40935" w:rsidRDefault="00331DD3" w:rsidP="003C7542">
      <w:r w:rsidRPr="00B82D83">
        <w:t xml:space="preserve">Hallinnollisia pakkokeinoja käytetään, jos elintarvikealan toimija ei ryhdy tarvittaviin toimenpiteisiin elintarvikemääräysten noudattamiseksi, eivätkä muutkaan toimenpiteet toimijan velvoittamiseksi ole riittäviä. Pakkokeinoja ovat mm. erilaiset määräykset ja kiellot, uhkasakko sekä teettämis- ja keskeyttämisuhka, haltuunotto sekä elintarvikehuoneiston hyväksynnän peruuttaminen. Peruspalvelukuntayhtymä </w:t>
      </w:r>
      <w:r>
        <w:t xml:space="preserve">Selänteen </w:t>
      </w:r>
      <w:r w:rsidR="00FF2CB5">
        <w:t>ympäristölautakunta</w:t>
      </w:r>
      <w:r>
        <w:t xml:space="preserve"> on </w:t>
      </w:r>
      <w:r w:rsidRPr="00B82D83">
        <w:t xml:space="preserve">delegoinut hallinnollisia pakkokeinoja koskevaa toimivaltaa viranhaltijoille </w:t>
      </w:r>
      <w:r w:rsidRPr="00804B3B">
        <w:t xml:space="preserve">elintarvikelain </w:t>
      </w:r>
      <w:r w:rsidR="003D086E" w:rsidRPr="00804B3B">
        <w:t>27</w:t>
      </w:r>
      <w:r w:rsidRPr="00804B3B">
        <w:t xml:space="preserve"> §:</w:t>
      </w:r>
      <w:r w:rsidRPr="00B82D83">
        <w:t xml:space="preserve">n mukaisesti: </w:t>
      </w:r>
      <w:r w:rsidRPr="00B82D83">
        <w:rPr>
          <w:i/>
        </w:rPr>
        <w:t xml:space="preserve">Kunnanvaltuusto voi antaa lautakunnalle tai toimielimelle oikeuden siirtää toimivaltaansa edelleen alaiselleen viranhaltijalle tai jaostolle myös tämän lain </w:t>
      </w:r>
      <w:r w:rsidRPr="00804B3B">
        <w:rPr>
          <w:i/>
        </w:rPr>
        <w:t>55–</w:t>
      </w:r>
      <w:r w:rsidR="003D086E" w:rsidRPr="00804B3B">
        <w:rPr>
          <w:i/>
        </w:rPr>
        <w:t>59 ja 67</w:t>
      </w:r>
      <w:r w:rsidRPr="00804B3B">
        <w:rPr>
          <w:i/>
        </w:rPr>
        <w:t xml:space="preserve"> </w:t>
      </w:r>
      <w:r w:rsidRPr="00B82D83">
        <w:rPr>
          <w:i/>
        </w:rPr>
        <w:t>§:ssä tarkoitettujen hallinnollisten pakkokeinojen osalta.</w:t>
      </w:r>
      <w:r w:rsidR="00804B3B">
        <w:rPr>
          <w:i/>
        </w:rPr>
        <w:t xml:space="preserve"> </w:t>
      </w:r>
      <w:r w:rsidR="00804B3B" w:rsidRPr="00C40935">
        <w:rPr>
          <w:iCs/>
        </w:rPr>
        <w:t>Delegoinnit on kuvattu tarkemmin Ympäristö- ja rakennusvalvontapalveluiden toimintasäännössä (Ymp. ltk. 3.11.2022 liite § 38).</w:t>
      </w:r>
    </w:p>
    <w:p w14:paraId="2E6B19D9" w14:textId="77777777" w:rsidR="00B82D83" w:rsidRPr="00C40935" w:rsidRDefault="00B82D83" w:rsidP="003C7542"/>
    <w:p w14:paraId="5DCB5ADE" w14:textId="77777777" w:rsidR="00B82D83" w:rsidRPr="00C40935" w:rsidRDefault="00331DD3" w:rsidP="00B82D83">
      <w:r w:rsidRPr="00C40935">
        <w:t>Määräysten antamiseen liittyy asianosaisen hallintolain</w:t>
      </w:r>
      <w:r w:rsidR="00195DD2" w:rsidRPr="00C40935">
        <w:t xml:space="preserve"> (434/2003)</w:t>
      </w:r>
      <w:r w:rsidRPr="00C40935">
        <w:t xml:space="preserve"> mukainen kuuleminen, ellei kyseessä ole kiireellisiä toimia vaativa tilanne, eikä kuulemista voida suorittaa. Hallinnollisten pakkokeinojen käytössä </w:t>
      </w:r>
      <w:r w:rsidR="00195DD2" w:rsidRPr="00C40935">
        <w:t>apuna käytetään</w:t>
      </w:r>
      <w:r w:rsidR="00A71AB0" w:rsidRPr="00C40935">
        <w:t xml:space="preserve"> </w:t>
      </w:r>
      <w:r w:rsidR="00195DD2" w:rsidRPr="00C40935">
        <w:t>Ruokaviraston ohjetta Opas elintarvikelain mukaisten hallinnollisten pakkokeinojen käytöstä elintarvikevalvonnassa</w:t>
      </w:r>
      <w:r w:rsidR="00A71AB0" w:rsidRPr="00C40935">
        <w:t>.</w:t>
      </w:r>
    </w:p>
    <w:p w14:paraId="5D69E9F6" w14:textId="77777777" w:rsidR="00040E0C" w:rsidRDefault="00040E0C" w:rsidP="00B82D83">
      <w:pPr>
        <w:rPr>
          <w:color w:val="FF0000"/>
        </w:rPr>
      </w:pPr>
    </w:p>
    <w:p w14:paraId="4341711C" w14:textId="77777777" w:rsidR="001C150D" w:rsidRPr="00251D5E" w:rsidRDefault="00331DD3" w:rsidP="00B26E78">
      <w:pPr>
        <w:pStyle w:val="Otsikko3"/>
      </w:pPr>
      <w:bookmarkStart w:id="26" w:name="_Toc122420062"/>
      <w:r w:rsidRPr="00251D5E">
        <w:t>3.2 Elintarvikevalvonnan valvontakohteet</w:t>
      </w:r>
      <w:bookmarkEnd w:id="26"/>
    </w:p>
    <w:p w14:paraId="409D2AD8" w14:textId="77777777" w:rsidR="001C150D" w:rsidRDefault="001C150D" w:rsidP="00F359F5"/>
    <w:p w14:paraId="68817AFB" w14:textId="77777777" w:rsidR="00762898" w:rsidRDefault="00331DD3" w:rsidP="00C12D8B">
      <w:r>
        <w:t>Valvontaviranomaisella tul</w:t>
      </w:r>
      <w:r w:rsidR="00C12D8B">
        <w:t>ee olla ajantasaiset tiedot kaikista alueensa elintarvikevalvontakohteista (</w:t>
      </w:r>
      <w:r w:rsidR="00C12D8B" w:rsidRPr="00130696">
        <w:t xml:space="preserve">EL </w:t>
      </w:r>
      <w:r w:rsidR="003D086E" w:rsidRPr="00130696">
        <w:t>79</w:t>
      </w:r>
      <w:r w:rsidR="00C12D8B" w:rsidRPr="00130696">
        <w:t xml:space="preserve"> </w:t>
      </w:r>
      <w:r w:rsidR="00C12D8B">
        <w:t>§). Näitä ovat:</w:t>
      </w:r>
    </w:p>
    <w:p w14:paraId="4A57D935" w14:textId="77777777" w:rsidR="00130696" w:rsidRPr="00C40935" w:rsidRDefault="00331DD3" w:rsidP="004300DD">
      <w:pPr>
        <w:numPr>
          <w:ilvl w:val="0"/>
          <w:numId w:val="3"/>
        </w:numPr>
      </w:pPr>
      <w:r w:rsidRPr="00C40935">
        <w:t>rekisteröity elintarviketoiminta</w:t>
      </w:r>
    </w:p>
    <w:p w14:paraId="2734A0EB" w14:textId="77777777" w:rsidR="00C12D8B" w:rsidRPr="00C40935" w:rsidRDefault="00331DD3" w:rsidP="004300DD">
      <w:pPr>
        <w:numPr>
          <w:ilvl w:val="0"/>
          <w:numId w:val="3"/>
        </w:numPr>
      </w:pPr>
      <w:r w:rsidRPr="00C40935">
        <w:t>hyväks</w:t>
      </w:r>
      <w:r w:rsidR="00130696" w:rsidRPr="00C40935">
        <w:t>ytyt</w:t>
      </w:r>
      <w:r w:rsidRPr="00C40935">
        <w:t xml:space="preserve"> elintarvikehuoneistot</w:t>
      </w:r>
    </w:p>
    <w:p w14:paraId="290E28F8" w14:textId="77777777" w:rsidR="00C12D8B" w:rsidRPr="00C40935" w:rsidRDefault="00331DD3" w:rsidP="004300DD">
      <w:pPr>
        <w:numPr>
          <w:ilvl w:val="0"/>
          <w:numId w:val="3"/>
        </w:numPr>
      </w:pPr>
      <w:r w:rsidRPr="00C40935">
        <w:t>liikkuvat elintarvikehuoneistot, joista on jo tehty ilmoitus toiselle paikkakunnalle ja joiden saapumisesta valvon</w:t>
      </w:r>
      <w:r w:rsidR="00130696" w:rsidRPr="00C40935">
        <w:t>tayksikön</w:t>
      </w:r>
      <w:r w:rsidRPr="00C40935">
        <w:t xml:space="preserve"> alueelle tiedotetaan valvontaviranomaiselle; liikkuva elintarvikehuoneisto merkitään kuitenkin rekisteriin vain siinä valvontayksikössä, joka on hyväksynyt ko. huoneiston tai käsitellyt ko. huoneistosta tehdyn ilmoituksen.</w:t>
      </w:r>
    </w:p>
    <w:p w14:paraId="1F468484" w14:textId="77777777" w:rsidR="0066130D" w:rsidRPr="00C40935" w:rsidRDefault="00331DD3" w:rsidP="004300DD">
      <w:pPr>
        <w:numPr>
          <w:ilvl w:val="0"/>
          <w:numId w:val="3"/>
        </w:numPr>
      </w:pPr>
      <w:r w:rsidRPr="00C40935">
        <w:t>kontaktimateriaalialan toimijat</w:t>
      </w:r>
    </w:p>
    <w:p w14:paraId="6F568E4C" w14:textId="77777777" w:rsidR="0066130D" w:rsidRPr="00C40935" w:rsidRDefault="00331DD3" w:rsidP="004300DD">
      <w:pPr>
        <w:numPr>
          <w:ilvl w:val="0"/>
          <w:numId w:val="3"/>
        </w:numPr>
      </w:pPr>
      <w:r w:rsidRPr="00C40935">
        <w:t>rekisteröi</w:t>
      </w:r>
      <w:r w:rsidR="00130696" w:rsidRPr="00C40935">
        <w:t>dyt</w:t>
      </w:r>
      <w:r w:rsidRPr="00C40935">
        <w:t xml:space="preserve"> tai hyväksy</w:t>
      </w:r>
      <w:r w:rsidR="00130696" w:rsidRPr="00C40935">
        <w:t>tyt</w:t>
      </w:r>
      <w:r w:rsidRPr="00C40935">
        <w:t xml:space="preserve"> elintarvikkeiden alkutuotantopaikat</w:t>
      </w:r>
    </w:p>
    <w:p w14:paraId="669DEB59" w14:textId="77777777" w:rsidR="0066130D" w:rsidRDefault="0066130D" w:rsidP="0066130D"/>
    <w:p w14:paraId="535AAB58" w14:textId="77777777" w:rsidR="00C12D8B" w:rsidRDefault="00331DD3" w:rsidP="00C12D8B">
      <w:r>
        <w:t xml:space="preserve">Elintarvikevalvontakohteet on kirjattu </w:t>
      </w:r>
      <w:r w:rsidR="00575461">
        <w:t>VATI</w:t>
      </w:r>
      <w:r>
        <w:t>-</w:t>
      </w:r>
      <w:r w:rsidR="00575461">
        <w:t>tietojärjestelmään</w:t>
      </w:r>
      <w:r w:rsidRPr="00130696">
        <w:t xml:space="preserve">. </w:t>
      </w:r>
      <w:r w:rsidR="00752219" w:rsidRPr="00130696">
        <w:t xml:space="preserve">Tiedotukset alueelle saapuvista, muissa valvontayksiköissä rekisteröidyistä elintarvikehuoneistosta kirjataan verkkoasemalla olevaan listaan. </w:t>
      </w:r>
      <w:r>
        <w:t xml:space="preserve">Elintarvikevalvonnan valvontakohteiden </w:t>
      </w:r>
      <w:r w:rsidR="00B82D83">
        <w:t xml:space="preserve">kohderyhmittäiset </w:t>
      </w:r>
      <w:r>
        <w:t>lukumäärä</w:t>
      </w:r>
      <w:r w:rsidR="00B82D83">
        <w:t>t</w:t>
      </w:r>
      <w:r>
        <w:t xml:space="preserve"> on esitetty liitteessä 1.</w:t>
      </w:r>
    </w:p>
    <w:p w14:paraId="586C2C07" w14:textId="77777777" w:rsidR="001C150D" w:rsidRDefault="00331DD3" w:rsidP="00B26E78">
      <w:pPr>
        <w:pStyle w:val="Otsikko3"/>
      </w:pPr>
      <w:bookmarkStart w:id="27" w:name="_Toc122420063"/>
      <w:r>
        <w:t>3.</w:t>
      </w:r>
      <w:r w:rsidR="00762898">
        <w:t>3</w:t>
      </w:r>
      <w:r>
        <w:t xml:space="preserve"> Elintarvikevalvonnan tarkastussuunnitelma</w:t>
      </w:r>
      <w:bookmarkEnd w:id="27"/>
    </w:p>
    <w:p w14:paraId="48E1F94F" w14:textId="77777777" w:rsidR="0066130D" w:rsidRDefault="0066130D" w:rsidP="0066130D"/>
    <w:p w14:paraId="202633B4" w14:textId="77777777" w:rsidR="00B82D83" w:rsidRPr="00C40935" w:rsidRDefault="00331DD3" w:rsidP="00B82D83">
      <w:r w:rsidRPr="00B82D83">
        <w:t xml:space="preserve">Elintarvikevalvonta </w:t>
      </w:r>
      <w:r w:rsidRPr="00C40935">
        <w:t xml:space="preserve">on riskiperusteista. </w:t>
      </w:r>
      <w:r w:rsidR="006F763D" w:rsidRPr="00C40935">
        <w:t>Toimintojen</w:t>
      </w:r>
      <w:r w:rsidRPr="00C40935">
        <w:t xml:space="preserve"> riskiluokittelussa </w:t>
      </w:r>
      <w:r w:rsidR="006F763D" w:rsidRPr="00C40935">
        <w:t>noudatetaan</w:t>
      </w:r>
      <w:r w:rsidRPr="00C40935">
        <w:t xml:space="preserve"> </w:t>
      </w:r>
      <w:r w:rsidR="00C437D2" w:rsidRPr="00C40935">
        <w:t>Ruokaviraston</w:t>
      </w:r>
      <w:r w:rsidRPr="00C40935">
        <w:t xml:space="preserve"> riskiluokitusmallia</w:t>
      </w:r>
      <w:r w:rsidR="006F763D" w:rsidRPr="00C40935">
        <w:t>, joka on kuvattu Ruokaviraston ohjeessa Elintarvikehuoneiston ja kontaktimateriaalitoiminnan riskiluokitus ja elintarvikelainsäädännön mukaisen valvontatarpeen määrittäminen</w:t>
      </w:r>
      <w:r w:rsidRPr="00C40935">
        <w:t>. Elintarvikevalvontaa suunnataan enemmän sellaisiin kohteisiin, joissa ilmenee elintarviketurvallisuuteen liittyviä riskejä. Vastaavasti valvontaa pyritään keventämään kohteissa, joissa tällaisia riskejä ei ole tai joissa ne ovat vähäisiä tai hallinnassa.</w:t>
      </w:r>
    </w:p>
    <w:p w14:paraId="749A385C" w14:textId="77777777" w:rsidR="00B8610A" w:rsidRPr="00C40935" w:rsidRDefault="00B8610A" w:rsidP="00B82D83"/>
    <w:p w14:paraId="5B71158F" w14:textId="77777777" w:rsidR="00B8610A" w:rsidRPr="00C40935" w:rsidRDefault="00331DD3" w:rsidP="00B8610A">
      <w:r w:rsidRPr="00C40935">
        <w:t>Riskiperusteisuuden tarkoituksena on lisätä jouston mahdollisuutta lainsäädäntöä sovellettaessa ja parantaa valvonnan vaikuttavuutta. Riskejä arvioitaessa on otettava huomioon harjoitettavan toiminnan luonne ja laajuus, omavalvonnan toimivuus sekä elintarvikkeeseen liittyvät muut elintarviketurvallisuuteen ja kuluttajansuojaan vaikuttavat seikat.</w:t>
      </w:r>
    </w:p>
    <w:p w14:paraId="1C54FDC5" w14:textId="77777777" w:rsidR="00B82D83" w:rsidRPr="00C40935" w:rsidRDefault="00B82D83" w:rsidP="00B82D83"/>
    <w:p w14:paraId="03983AD9" w14:textId="77777777" w:rsidR="00B8610A" w:rsidRPr="00C40935" w:rsidRDefault="00331DD3" w:rsidP="00B82D83">
      <w:r w:rsidRPr="00C40935">
        <w:t xml:space="preserve">Riskiluokitus on sisällytetty Vati-järjestelmään. Kun toiminta rekisteröidään Vatiin tai toiminnan tietoja päivitetään, toiminta saa järjestelmästä automaattisesti em. mallin mukaisen riskiluokituksen. </w:t>
      </w:r>
      <w:r w:rsidR="00B82D83" w:rsidRPr="00C40935">
        <w:t>T</w:t>
      </w:r>
      <w:r w:rsidRPr="00C40935">
        <w:t>oiminnan t</w:t>
      </w:r>
      <w:r w:rsidR="00B82D83" w:rsidRPr="00C40935">
        <w:t>arkastustiheys määräytyy riskiluokan</w:t>
      </w:r>
      <w:r w:rsidR="00F36B37" w:rsidRPr="00C40935">
        <w:t xml:space="preserve"> </w:t>
      </w:r>
      <w:r w:rsidR="00B82D83" w:rsidRPr="00C40935">
        <w:t xml:space="preserve">mukaan. </w:t>
      </w:r>
      <w:r w:rsidRPr="00C40935">
        <w:t xml:space="preserve">Järjestelmän mukaisesta riskiluokituksesta ja siitä johdetusta tarkastustiheydestä ei pääsääntöisesti poiketa. </w:t>
      </w:r>
      <w:r w:rsidR="000612E5" w:rsidRPr="00C40935">
        <w:t>Valvontahistoria voi vaikuttaa toiminnan suunnitelmalliseen tarkastustiheyteen, jos toiminnan tarkastustiheys on vähintään kaksi tarkastusta vuodessa ja kuusi</w:t>
      </w:r>
      <w:r w:rsidRPr="00C40935">
        <w:t xml:space="preserve"> </w:t>
      </w:r>
      <w:r w:rsidR="000612E5" w:rsidRPr="00C40935">
        <w:t xml:space="preserve">edellistä Oiva-raportin arviointitulosta ovat oivallisia. Tällöin toiminnan tarkastustiheyttä voidaan harkinnan mukaan laskea </w:t>
      </w:r>
      <w:r w:rsidR="00B82D83" w:rsidRPr="00C40935">
        <w:t>50 %.</w:t>
      </w:r>
      <w:r w:rsidR="000612E5" w:rsidRPr="00C40935">
        <w:t xml:space="preserve"> </w:t>
      </w:r>
    </w:p>
    <w:p w14:paraId="021646DD" w14:textId="77777777" w:rsidR="00B8610A" w:rsidRDefault="00B8610A" w:rsidP="00B82D83">
      <w:pPr>
        <w:rPr>
          <w:color w:val="FF0000"/>
        </w:rPr>
      </w:pPr>
    </w:p>
    <w:p w14:paraId="2BA95052" w14:textId="77777777" w:rsidR="00B82D83" w:rsidRPr="00C40935" w:rsidRDefault="00331DD3" w:rsidP="00B82D83">
      <w:r w:rsidRPr="00C40935">
        <w:t xml:space="preserve">Riskiluokitusmallin mukaisten </w:t>
      </w:r>
      <w:r w:rsidRPr="00C40935">
        <w:rPr>
          <w:shd w:val="clear" w:color="auto" w:fill="FFFFFF"/>
        </w:rPr>
        <w:t>tarkastusmäärien lisäksi tarkastusten kokonaismäärää kasvattavat mahdolliset tehtävät uusintatarkastukset. Uusintatarkastuksia tehdään, jos toiminnassa havaitaan epäkohtia tai puutteita.</w:t>
      </w:r>
      <w:r w:rsidRPr="00C40935">
        <w:t xml:space="preserve"> </w:t>
      </w:r>
    </w:p>
    <w:p w14:paraId="197B30F0" w14:textId="77777777" w:rsidR="00B82D83" w:rsidRPr="00B82D83" w:rsidRDefault="00B82D83" w:rsidP="00B82D83"/>
    <w:p w14:paraId="261114D2" w14:textId="77777777" w:rsidR="00FA6C56" w:rsidRDefault="00FA6C56" w:rsidP="0066130D"/>
    <w:p w14:paraId="78588784" w14:textId="77777777" w:rsidR="003C7542" w:rsidRPr="00647338" w:rsidRDefault="00331DD3" w:rsidP="0066130D">
      <w:pPr>
        <w:rPr>
          <w:b/>
        </w:rPr>
      </w:pPr>
      <w:r w:rsidRPr="00647338">
        <w:rPr>
          <w:b/>
        </w:rPr>
        <w:t>Elintarvikevalvonnan kohderyhmittäiset valvontakohteiden lukumäärät, tarkastustiheydet ja tarkastuksiin käytettävä aika on esitetty liitteessä 1.</w:t>
      </w:r>
    </w:p>
    <w:p w14:paraId="7753BAE0" w14:textId="77777777" w:rsidR="001C150D" w:rsidRDefault="00331DD3" w:rsidP="00B26E78">
      <w:pPr>
        <w:pStyle w:val="Otsikko3"/>
      </w:pPr>
      <w:bookmarkStart w:id="28" w:name="_Toc122420064"/>
      <w:r>
        <w:t>3.</w:t>
      </w:r>
      <w:r w:rsidR="00762898">
        <w:t>4</w:t>
      </w:r>
      <w:r>
        <w:t xml:space="preserve"> Elintarvikevalvonnan näytteenottosuunnitelma</w:t>
      </w:r>
      <w:bookmarkEnd w:id="28"/>
    </w:p>
    <w:p w14:paraId="6235212E" w14:textId="77777777" w:rsidR="00B82D83" w:rsidRDefault="00B82D83" w:rsidP="00B82D83"/>
    <w:p w14:paraId="2B46BAA7" w14:textId="77777777" w:rsidR="00651BD0" w:rsidRPr="00651BD0" w:rsidRDefault="00331DD3" w:rsidP="003954A3">
      <w:pPr>
        <w:rPr>
          <w:rFonts w:ascii="Calibri" w:eastAsia="Calibri" w:hAnsi="Calibri"/>
          <w:sz w:val="22"/>
          <w:szCs w:val="22"/>
          <w:lang w:eastAsia="en-US"/>
        </w:rPr>
      </w:pPr>
      <w:r w:rsidRPr="00651BD0">
        <w:rPr>
          <w:rFonts w:eastAsia="Calibri"/>
          <w:bCs/>
        </w:rPr>
        <w:t>Mikrobikriteeriasetuksen mukaan elintarvikealan toimijoiden on varmistettava, että elintarvikkeet täyttävät asetuksen vaatimukset.</w:t>
      </w:r>
      <w:r w:rsidRPr="00651BD0">
        <w:rPr>
          <w:rFonts w:eastAsia="Calibri"/>
          <w:b/>
          <w:bCs/>
        </w:rPr>
        <w:t xml:space="preserve"> </w:t>
      </w:r>
      <w:r w:rsidRPr="00651BD0">
        <w:rPr>
          <w:rFonts w:eastAsia="Calibri"/>
          <w:lang w:eastAsia="en-US"/>
        </w:rPr>
        <w:t xml:space="preserve">Yksittäisten toimijoiden omavalvonnan toimivuuden todentamiseksi </w:t>
      </w:r>
      <w:r w:rsidR="00C437D2">
        <w:rPr>
          <w:rFonts w:eastAsia="Calibri"/>
          <w:lang w:eastAsia="en-US"/>
        </w:rPr>
        <w:t>Ruokavirasto</w:t>
      </w:r>
      <w:r w:rsidRPr="00651BD0">
        <w:rPr>
          <w:rFonts w:eastAsia="Calibri"/>
          <w:lang w:eastAsia="en-US"/>
        </w:rPr>
        <w:t xml:space="preserve"> suosittelee pistokoelu</w:t>
      </w:r>
      <w:r w:rsidR="005A189A">
        <w:rPr>
          <w:rFonts w:eastAsia="Calibri"/>
          <w:lang w:eastAsia="en-US"/>
        </w:rPr>
        <w:t>ont</w:t>
      </w:r>
      <w:r w:rsidR="00360C58">
        <w:rPr>
          <w:rFonts w:eastAsia="Calibri"/>
          <w:lang w:eastAsia="en-US"/>
        </w:rPr>
        <w:t xml:space="preserve">eista näytteenottoa. </w:t>
      </w:r>
      <w:r w:rsidR="0018083D">
        <w:rPr>
          <w:rFonts w:eastAsia="Calibri"/>
          <w:lang w:eastAsia="en-US"/>
        </w:rPr>
        <w:t>V</w:t>
      </w:r>
      <w:r w:rsidRPr="00651BD0">
        <w:rPr>
          <w:rFonts w:eastAsia="Calibri"/>
          <w:lang w:eastAsia="en-US"/>
        </w:rPr>
        <w:t xml:space="preserve">iranomaisnäytteiden tarve arvioidaan tilanteen mukaan. Näytteenottoon vaikuttavat toimijan näytteenottosuunnitelma, sen kattavuus ja toteutuminen sekä omavalvontanäytteiden tulokset </w:t>
      </w:r>
      <w:r w:rsidRPr="00651BD0">
        <w:rPr>
          <w:rFonts w:eastAsia="Calibri"/>
          <w:bCs/>
          <w:lang w:eastAsia="en-US"/>
        </w:rPr>
        <w:t>tai tarkastuskäynneillä todetut epäkohdat</w:t>
      </w:r>
      <w:r w:rsidRPr="00651BD0">
        <w:rPr>
          <w:rFonts w:eastAsia="Calibri"/>
          <w:lang w:eastAsia="en-US"/>
        </w:rPr>
        <w:t xml:space="preserve">. </w:t>
      </w:r>
      <w:r w:rsidRPr="00651BD0">
        <w:rPr>
          <w:rFonts w:eastAsia="Calibri"/>
          <w:bCs/>
          <w:lang w:eastAsia="en-US"/>
        </w:rPr>
        <w:t>Näytteenotto ja näytteiden tutkiminen on näissä tapauksissa maksullista.</w:t>
      </w:r>
      <w:r w:rsidRPr="00651BD0">
        <w:rPr>
          <w:rFonts w:eastAsia="Calibri"/>
          <w:b/>
          <w:bCs/>
          <w:lang w:eastAsia="en-US"/>
        </w:rPr>
        <w:t xml:space="preserve"> </w:t>
      </w:r>
      <w:r w:rsidRPr="00651BD0">
        <w:rPr>
          <w:rFonts w:eastAsia="Calibri"/>
          <w:lang w:eastAsia="en-US"/>
        </w:rPr>
        <w:t>Toimi</w:t>
      </w:r>
      <w:r w:rsidR="003954A3">
        <w:rPr>
          <w:rFonts w:eastAsia="Calibri"/>
          <w:lang w:eastAsia="en-US"/>
        </w:rPr>
        <w:t xml:space="preserve">joiden näytteenottovaatimukset </w:t>
      </w:r>
      <w:r w:rsidRPr="00651BD0">
        <w:rPr>
          <w:rFonts w:eastAsia="Calibri"/>
          <w:lang w:eastAsia="en-US"/>
        </w:rPr>
        <w:t xml:space="preserve">ja </w:t>
      </w:r>
      <w:r w:rsidR="003954A3">
        <w:rPr>
          <w:rFonts w:eastAsia="Calibri"/>
          <w:lang w:eastAsia="en-US"/>
        </w:rPr>
        <w:t>-</w:t>
      </w:r>
      <w:r w:rsidRPr="00651BD0">
        <w:rPr>
          <w:rFonts w:eastAsia="Calibri"/>
          <w:lang w:eastAsia="en-US"/>
        </w:rPr>
        <w:t xml:space="preserve">suositukset on kuvattu </w:t>
      </w:r>
      <w:r w:rsidR="00C437D2">
        <w:rPr>
          <w:rFonts w:eastAsia="Calibri"/>
          <w:lang w:eastAsia="en-US"/>
        </w:rPr>
        <w:t>Ruokaviraston</w:t>
      </w:r>
      <w:r w:rsidRPr="00651BD0">
        <w:rPr>
          <w:rFonts w:eastAsia="Calibri"/>
          <w:lang w:eastAsia="en-US"/>
        </w:rPr>
        <w:t xml:space="preserve"> ohjeessa Elintarvikkeiden mikrobiologiset vaatimukset</w:t>
      </w:r>
      <w:r w:rsidR="008F4906">
        <w:rPr>
          <w:rFonts w:eastAsia="Calibri"/>
          <w:lang w:eastAsia="en-US"/>
        </w:rPr>
        <w:t xml:space="preserve"> (</w:t>
      </w:r>
      <w:r w:rsidR="008F4906">
        <w:t>4095/04.02.00.01/2020/4)</w:t>
      </w:r>
      <w:r w:rsidRPr="00651BD0">
        <w:rPr>
          <w:rFonts w:eastAsia="Calibri"/>
          <w:lang w:eastAsia="en-US"/>
        </w:rPr>
        <w:t>.</w:t>
      </w:r>
    </w:p>
    <w:p w14:paraId="53736372" w14:textId="77777777" w:rsidR="003954A3" w:rsidRPr="00C40935" w:rsidRDefault="00331DD3" w:rsidP="003954A3">
      <w:r w:rsidRPr="00C40935">
        <w:rPr>
          <w:rFonts w:eastAsia="Calibri"/>
          <w:sz w:val="22"/>
          <w:szCs w:val="22"/>
          <w:lang w:eastAsia="en-US"/>
        </w:rPr>
        <w:br/>
      </w:r>
      <w:r w:rsidR="000151AE" w:rsidRPr="00C40935">
        <w:t>Hyväksyty</w:t>
      </w:r>
      <w:r w:rsidRPr="00C40935">
        <w:t>lle eläinperäisiä elintarvikkeita käsittelevälle laitokselle</w:t>
      </w:r>
      <w:r w:rsidR="000151AE" w:rsidRPr="00C40935">
        <w:t xml:space="preserve"> (kala-ala)</w:t>
      </w:r>
      <w:r w:rsidRPr="00C40935">
        <w:t xml:space="preserve"> laaditaan vuosittain laitoskohtainen näytteenottosuunnitelma</w:t>
      </w:r>
      <w:r w:rsidR="00726F03" w:rsidRPr="00C40935">
        <w:t xml:space="preserve"> (Taulukko </w:t>
      </w:r>
      <w:r w:rsidRPr="00C40935">
        <w:t>4</w:t>
      </w:r>
      <w:r w:rsidR="00726F03" w:rsidRPr="00C40935">
        <w:t>)</w:t>
      </w:r>
      <w:r w:rsidRPr="00C40935">
        <w:t>. Myös muiden kohteiden osalta voidaan laatia riskiperusteisesti suunnitelma näytteenotosta omavalvonnan toimivuuden valvomiseksi.</w:t>
      </w:r>
      <w:r w:rsidR="0071369B" w:rsidRPr="00C40935">
        <w:t xml:space="preserve"> Pintapuhtausnäytteitä elintarvikkeiden tarjoilupaikoista otetaan ATP-testein, mikäli yritys ei ole itse ottanut omavalvontanäytteitä.</w:t>
      </w:r>
      <w:r w:rsidR="00F902DB" w:rsidRPr="00C40935">
        <w:t xml:space="preserve"> Näytteitä otetaan toiminnasta riippuen 3-5 kpl pöytäpinnoilta, astioista, ovenkahvoista tai laitteista tilanteen mukaan ja samalla toimijalle annetaan ohjausta omavalvontanäytteenoton käynnistämiseksi.</w:t>
      </w:r>
    </w:p>
    <w:p w14:paraId="0CBAF0E5" w14:textId="77777777" w:rsidR="000151AE" w:rsidRDefault="000151AE" w:rsidP="003954A3"/>
    <w:p w14:paraId="7AB84AEB" w14:textId="77777777" w:rsidR="00726F03" w:rsidRDefault="00331DD3" w:rsidP="003954A3">
      <w:r>
        <w:t xml:space="preserve">Taulukko </w:t>
      </w:r>
      <w:r w:rsidRPr="00C40935">
        <w:t>4</w:t>
      </w:r>
      <w:r>
        <w:t xml:space="preserve">. Kala-alan laitoksen näytteenottosuunnitelma </w:t>
      </w:r>
      <w:r w:rsidR="00C411D7" w:rsidRPr="00E71BD3">
        <w:t>20</w:t>
      </w:r>
      <w:r w:rsidR="00C437D2">
        <w:t>2</w:t>
      </w:r>
      <w:r w:rsidR="00043C98">
        <w:t>1</w:t>
      </w:r>
      <w:r>
        <w:t>.</w:t>
      </w:r>
    </w:p>
    <w:tbl>
      <w:tblPr>
        <w:tblW w:w="9498" w:type="dxa"/>
        <w:tblInd w:w="-10" w:type="dxa"/>
        <w:tblCellMar>
          <w:left w:w="70" w:type="dxa"/>
          <w:right w:w="70" w:type="dxa"/>
        </w:tblCellMar>
        <w:tblLook w:val="04A0" w:firstRow="1" w:lastRow="0" w:firstColumn="1" w:lastColumn="0" w:noHBand="0" w:noVBand="1"/>
      </w:tblPr>
      <w:tblGrid>
        <w:gridCol w:w="2234"/>
        <w:gridCol w:w="2244"/>
        <w:gridCol w:w="1476"/>
        <w:gridCol w:w="3544"/>
      </w:tblGrid>
      <w:tr w:rsidR="00D2402C" w14:paraId="79BC3ABA" w14:textId="77777777" w:rsidTr="00C05E9D">
        <w:trPr>
          <w:trHeight w:val="465"/>
        </w:trPr>
        <w:tc>
          <w:tcPr>
            <w:tcW w:w="2234" w:type="dxa"/>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0B1F0F63" w14:textId="77777777" w:rsidR="00587950" w:rsidRPr="00587950" w:rsidRDefault="00331DD3" w:rsidP="00587950">
            <w:pPr>
              <w:rPr>
                <w:rFonts w:cs="Calibri"/>
                <w:b/>
                <w:bCs/>
                <w:color w:val="000000"/>
              </w:rPr>
            </w:pPr>
            <w:r w:rsidRPr="00587950">
              <w:rPr>
                <w:rFonts w:eastAsia="Calibri" w:cs="Calibri"/>
                <w:b/>
                <w:bCs/>
                <w:color w:val="000000"/>
                <w:lang w:eastAsia="en-US"/>
              </w:rPr>
              <w:t>Näytetyyppi</w:t>
            </w:r>
          </w:p>
        </w:tc>
        <w:tc>
          <w:tcPr>
            <w:tcW w:w="2244" w:type="dxa"/>
            <w:tcBorders>
              <w:top w:val="single" w:sz="8" w:space="0" w:color="000000"/>
              <w:left w:val="nil"/>
              <w:bottom w:val="single" w:sz="8" w:space="0" w:color="000000"/>
              <w:right w:val="nil"/>
            </w:tcBorders>
            <w:shd w:val="clear" w:color="000000" w:fill="C6E0B4"/>
            <w:vAlign w:val="center"/>
            <w:hideMark/>
          </w:tcPr>
          <w:p w14:paraId="419DFFBD" w14:textId="77777777" w:rsidR="00587950" w:rsidRPr="00587950" w:rsidRDefault="00331DD3" w:rsidP="00587950">
            <w:pPr>
              <w:rPr>
                <w:rFonts w:cs="Calibri"/>
                <w:b/>
                <w:bCs/>
                <w:color w:val="000000"/>
              </w:rPr>
            </w:pPr>
            <w:r w:rsidRPr="00587950">
              <w:rPr>
                <w:rFonts w:eastAsia="Calibri" w:cs="Calibri"/>
                <w:b/>
                <w:bCs/>
                <w:color w:val="000000"/>
                <w:lang w:eastAsia="en-US"/>
              </w:rPr>
              <w:t>Kohde</w:t>
            </w:r>
          </w:p>
        </w:tc>
        <w:tc>
          <w:tcPr>
            <w:tcW w:w="1476" w:type="dxa"/>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6568C708" w14:textId="77777777" w:rsidR="00587950" w:rsidRPr="00587950" w:rsidRDefault="00331DD3" w:rsidP="00587950">
            <w:pPr>
              <w:rPr>
                <w:rFonts w:cs="Calibri"/>
                <w:b/>
                <w:bCs/>
                <w:color w:val="000000"/>
              </w:rPr>
            </w:pPr>
            <w:r w:rsidRPr="00587950">
              <w:rPr>
                <w:rFonts w:eastAsia="Calibri" w:cs="Calibri"/>
                <w:b/>
                <w:bCs/>
                <w:color w:val="000000"/>
                <w:lang w:eastAsia="en-US"/>
              </w:rPr>
              <w:t>Näytemäärä</w:t>
            </w:r>
          </w:p>
        </w:tc>
        <w:tc>
          <w:tcPr>
            <w:tcW w:w="3544" w:type="dxa"/>
            <w:tcBorders>
              <w:top w:val="single" w:sz="8" w:space="0" w:color="000000"/>
              <w:left w:val="nil"/>
              <w:bottom w:val="single" w:sz="8" w:space="0" w:color="000000"/>
              <w:right w:val="single" w:sz="8" w:space="0" w:color="000000"/>
            </w:tcBorders>
            <w:shd w:val="clear" w:color="000000" w:fill="C6E0B4"/>
            <w:vAlign w:val="center"/>
            <w:hideMark/>
          </w:tcPr>
          <w:p w14:paraId="7FA861C8" w14:textId="77777777" w:rsidR="00587950" w:rsidRPr="00587950" w:rsidRDefault="00331DD3" w:rsidP="00587950">
            <w:pPr>
              <w:rPr>
                <w:rFonts w:cs="Calibri"/>
                <w:b/>
                <w:bCs/>
                <w:color w:val="000000"/>
              </w:rPr>
            </w:pPr>
            <w:r w:rsidRPr="00587950">
              <w:rPr>
                <w:rFonts w:eastAsia="Calibri" w:cs="Calibri"/>
                <w:b/>
                <w:bCs/>
                <w:color w:val="000000"/>
                <w:lang w:eastAsia="en-US"/>
              </w:rPr>
              <w:t>Analyysit</w:t>
            </w:r>
          </w:p>
        </w:tc>
      </w:tr>
      <w:tr w:rsidR="00D2402C" w14:paraId="24F2AECD" w14:textId="77777777" w:rsidTr="00C05E9D">
        <w:trPr>
          <w:trHeight w:val="567"/>
        </w:trPr>
        <w:tc>
          <w:tcPr>
            <w:tcW w:w="2234" w:type="dxa"/>
            <w:tcBorders>
              <w:top w:val="nil"/>
              <w:left w:val="single" w:sz="8" w:space="0" w:color="000000"/>
              <w:bottom w:val="nil"/>
              <w:right w:val="single" w:sz="8" w:space="0" w:color="000000"/>
            </w:tcBorders>
            <w:shd w:val="clear" w:color="auto" w:fill="auto"/>
            <w:vAlign w:val="center"/>
            <w:hideMark/>
          </w:tcPr>
          <w:p w14:paraId="4525E230" w14:textId="77777777" w:rsidR="00587950" w:rsidRPr="00587950" w:rsidRDefault="00331DD3" w:rsidP="00587950">
            <w:pPr>
              <w:jc w:val="left"/>
              <w:rPr>
                <w:rFonts w:cs="Calibri"/>
                <w:color w:val="000000"/>
              </w:rPr>
            </w:pPr>
            <w:r w:rsidRPr="00587950">
              <w:rPr>
                <w:rFonts w:eastAsia="Calibri" w:cs="Calibri"/>
                <w:color w:val="000000"/>
                <w:lang w:eastAsia="en-US"/>
              </w:rPr>
              <w:t>Pintapuhtausnäyte</w:t>
            </w:r>
          </w:p>
        </w:tc>
        <w:tc>
          <w:tcPr>
            <w:tcW w:w="2244" w:type="dxa"/>
            <w:tcBorders>
              <w:top w:val="nil"/>
              <w:left w:val="nil"/>
              <w:bottom w:val="nil"/>
              <w:right w:val="nil"/>
            </w:tcBorders>
            <w:shd w:val="clear" w:color="auto" w:fill="auto"/>
            <w:vAlign w:val="center"/>
            <w:hideMark/>
          </w:tcPr>
          <w:p w14:paraId="59632593" w14:textId="77777777" w:rsidR="00587950" w:rsidRPr="00587950" w:rsidRDefault="00331DD3" w:rsidP="00587950">
            <w:pPr>
              <w:jc w:val="left"/>
              <w:rPr>
                <w:rFonts w:cs="Calibri"/>
                <w:color w:val="000000"/>
              </w:rPr>
            </w:pPr>
            <w:r w:rsidRPr="00587950">
              <w:rPr>
                <w:rFonts w:eastAsia="Calibri" w:cs="Calibri"/>
                <w:color w:val="000000"/>
                <w:lang w:eastAsia="en-US"/>
              </w:rPr>
              <w:t>Jalostustilojen pinnat, välineet, astiat</w:t>
            </w:r>
          </w:p>
        </w:tc>
        <w:tc>
          <w:tcPr>
            <w:tcW w:w="1476" w:type="dxa"/>
            <w:tcBorders>
              <w:top w:val="nil"/>
              <w:left w:val="single" w:sz="8" w:space="0" w:color="000000"/>
              <w:bottom w:val="nil"/>
              <w:right w:val="single" w:sz="8" w:space="0" w:color="000000"/>
            </w:tcBorders>
            <w:shd w:val="clear" w:color="auto" w:fill="auto"/>
            <w:vAlign w:val="center"/>
            <w:hideMark/>
          </w:tcPr>
          <w:p w14:paraId="4BA565F2" w14:textId="77777777" w:rsidR="00587950" w:rsidRPr="00587950" w:rsidRDefault="00331DD3" w:rsidP="00587950">
            <w:pPr>
              <w:jc w:val="left"/>
              <w:rPr>
                <w:rFonts w:cs="Calibri"/>
                <w:color w:val="000000"/>
              </w:rPr>
            </w:pPr>
            <w:r w:rsidRPr="00587950">
              <w:rPr>
                <w:rFonts w:eastAsia="Calibri" w:cs="Calibri"/>
                <w:color w:val="000000"/>
                <w:lang w:eastAsia="en-US"/>
              </w:rPr>
              <w:t>2 x 10 kpl</w:t>
            </w:r>
          </w:p>
        </w:tc>
        <w:tc>
          <w:tcPr>
            <w:tcW w:w="3544" w:type="dxa"/>
            <w:tcBorders>
              <w:top w:val="nil"/>
              <w:left w:val="nil"/>
              <w:bottom w:val="nil"/>
              <w:right w:val="single" w:sz="8" w:space="0" w:color="000000"/>
            </w:tcBorders>
            <w:shd w:val="clear" w:color="auto" w:fill="auto"/>
            <w:vAlign w:val="center"/>
            <w:hideMark/>
          </w:tcPr>
          <w:p w14:paraId="2344E42F" w14:textId="77777777" w:rsidR="00587950" w:rsidRPr="00587950" w:rsidRDefault="00331DD3" w:rsidP="00587950">
            <w:pPr>
              <w:jc w:val="left"/>
              <w:rPr>
                <w:rFonts w:cs="Calibri"/>
                <w:color w:val="000000"/>
                <w:sz w:val="16"/>
                <w:szCs w:val="16"/>
              </w:rPr>
            </w:pPr>
            <w:r w:rsidRPr="00587950">
              <w:rPr>
                <w:rFonts w:cs="Calibri"/>
                <w:color w:val="000000"/>
                <w:sz w:val="16"/>
                <w:szCs w:val="16"/>
              </w:rPr>
              <w:t>Luminometri</w:t>
            </w:r>
            <w:r w:rsidR="00BB7FCA">
              <w:rPr>
                <w:rFonts w:cs="Calibri"/>
                <w:color w:val="000000"/>
                <w:sz w:val="16"/>
                <w:szCs w:val="16"/>
              </w:rPr>
              <w:t>-</w:t>
            </w:r>
            <w:r w:rsidRPr="00587950">
              <w:rPr>
                <w:rFonts w:cs="Calibri"/>
                <w:color w:val="000000"/>
                <w:sz w:val="16"/>
                <w:szCs w:val="16"/>
              </w:rPr>
              <w:t>mittaus</w:t>
            </w:r>
          </w:p>
        </w:tc>
      </w:tr>
      <w:tr w:rsidR="00D2402C" w14:paraId="3CFE9524" w14:textId="77777777" w:rsidTr="00C05E9D">
        <w:trPr>
          <w:trHeight w:val="567"/>
        </w:trPr>
        <w:tc>
          <w:tcPr>
            <w:tcW w:w="22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28AC24" w14:textId="77777777" w:rsidR="00587950" w:rsidRPr="00587950" w:rsidRDefault="00331DD3" w:rsidP="00587950">
            <w:pPr>
              <w:jc w:val="left"/>
              <w:rPr>
                <w:rFonts w:cs="Calibri"/>
                <w:color w:val="000000"/>
              </w:rPr>
            </w:pPr>
            <w:r w:rsidRPr="00587950">
              <w:rPr>
                <w:rFonts w:eastAsia="Calibri" w:cs="Calibri"/>
                <w:color w:val="000000"/>
                <w:lang w:eastAsia="en-US"/>
              </w:rPr>
              <w:t>Pintapuhtausnäyte, Listeria</w:t>
            </w:r>
          </w:p>
        </w:tc>
        <w:tc>
          <w:tcPr>
            <w:tcW w:w="2244" w:type="dxa"/>
            <w:tcBorders>
              <w:top w:val="single" w:sz="8" w:space="0" w:color="000000"/>
              <w:left w:val="nil"/>
              <w:bottom w:val="single" w:sz="8" w:space="0" w:color="000000"/>
              <w:right w:val="nil"/>
            </w:tcBorders>
            <w:shd w:val="clear" w:color="auto" w:fill="auto"/>
            <w:vAlign w:val="center"/>
            <w:hideMark/>
          </w:tcPr>
          <w:p w14:paraId="6C60A75C" w14:textId="77777777" w:rsidR="00587950" w:rsidRPr="00587950" w:rsidRDefault="00331DD3" w:rsidP="00587950">
            <w:pPr>
              <w:jc w:val="left"/>
              <w:rPr>
                <w:rFonts w:cs="Calibri"/>
                <w:color w:val="000000"/>
              </w:rPr>
            </w:pPr>
            <w:r w:rsidRPr="00587950">
              <w:rPr>
                <w:rFonts w:eastAsia="Calibri" w:cs="Calibri"/>
                <w:color w:val="000000"/>
                <w:lang w:eastAsia="en-US"/>
              </w:rPr>
              <w:t>Lattiakaivot, työtasot</w:t>
            </w:r>
          </w:p>
        </w:tc>
        <w:tc>
          <w:tcPr>
            <w:tcW w:w="14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015CCC" w14:textId="77777777" w:rsidR="00587950" w:rsidRPr="00587950" w:rsidRDefault="00331DD3" w:rsidP="00587950">
            <w:pPr>
              <w:jc w:val="left"/>
              <w:rPr>
                <w:rFonts w:cs="Calibri"/>
                <w:color w:val="000000"/>
              </w:rPr>
            </w:pPr>
            <w:r w:rsidRPr="00587950">
              <w:rPr>
                <w:rFonts w:eastAsia="Calibri" w:cs="Calibri"/>
                <w:color w:val="000000"/>
                <w:lang w:eastAsia="en-US"/>
              </w:rPr>
              <w:t>2 x 2 kpl</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14:paraId="7651D8FF" w14:textId="77777777" w:rsidR="00587950" w:rsidRPr="00587950" w:rsidRDefault="00331DD3" w:rsidP="00587950">
            <w:pPr>
              <w:jc w:val="left"/>
              <w:rPr>
                <w:rFonts w:cs="Calibri"/>
                <w:color w:val="000000"/>
                <w:sz w:val="16"/>
                <w:szCs w:val="16"/>
              </w:rPr>
            </w:pPr>
            <w:r w:rsidRPr="00587950">
              <w:rPr>
                <w:rFonts w:cs="Calibri"/>
                <w:color w:val="000000"/>
                <w:sz w:val="16"/>
                <w:szCs w:val="16"/>
              </w:rPr>
              <w:t>Sivelynäyte</w:t>
            </w:r>
          </w:p>
        </w:tc>
      </w:tr>
      <w:tr w:rsidR="00D2402C" w14:paraId="49A81123" w14:textId="77777777" w:rsidTr="00C05E9D">
        <w:trPr>
          <w:trHeight w:val="567"/>
        </w:trPr>
        <w:tc>
          <w:tcPr>
            <w:tcW w:w="2234" w:type="dxa"/>
            <w:tcBorders>
              <w:top w:val="nil"/>
              <w:left w:val="single" w:sz="8" w:space="0" w:color="000000"/>
              <w:bottom w:val="nil"/>
              <w:right w:val="single" w:sz="8" w:space="0" w:color="000000"/>
            </w:tcBorders>
            <w:shd w:val="clear" w:color="auto" w:fill="auto"/>
            <w:vAlign w:val="center"/>
            <w:hideMark/>
          </w:tcPr>
          <w:p w14:paraId="0DAC4C24" w14:textId="77777777" w:rsidR="00587950" w:rsidRPr="00587950" w:rsidRDefault="00331DD3" w:rsidP="00587950">
            <w:pPr>
              <w:jc w:val="left"/>
              <w:rPr>
                <w:rFonts w:cs="Calibri"/>
                <w:color w:val="000000"/>
              </w:rPr>
            </w:pPr>
            <w:r w:rsidRPr="00587950">
              <w:rPr>
                <w:rFonts w:eastAsia="Calibri" w:cs="Calibri"/>
                <w:color w:val="000000"/>
                <w:lang w:eastAsia="en-US"/>
              </w:rPr>
              <w:t>Vesinäyte</w:t>
            </w:r>
          </w:p>
        </w:tc>
        <w:tc>
          <w:tcPr>
            <w:tcW w:w="2244" w:type="dxa"/>
            <w:tcBorders>
              <w:top w:val="nil"/>
              <w:left w:val="nil"/>
              <w:bottom w:val="nil"/>
              <w:right w:val="nil"/>
            </w:tcBorders>
            <w:shd w:val="clear" w:color="auto" w:fill="auto"/>
            <w:vAlign w:val="center"/>
            <w:hideMark/>
          </w:tcPr>
          <w:p w14:paraId="25F1AE30" w14:textId="77777777" w:rsidR="00587950" w:rsidRPr="00587950" w:rsidRDefault="00331DD3" w:rsidP="00587950">
            <w:pPr>
              <w:jc w:val="left"/>
              <w:rPr>
                <w:rFonts w:cs="Calibri"/>
                <w:color w:val="000000"/>
              </w:rPr>
            </w:pPr>
            <w:r w:rsidRPr="00587950">
              <w:rPr>
                <w:rFonts w:eastAsia="Calibri" w:cs="Calibri"/>
                <w:color w:val="000000"/>
                <w:lang w:eastAsia="en-US"/>
              </w:rPr>
              <w:t>Kalasataman hana</w:t>
            </w:r>
          </w:p>
        </w:tc>
        <w:tc>
          <w:tcPr>
            <w:tcW w:w="1476" w:type="dxa"/>
            <w:tcBorders>
              <w:top w:val="nil"/>
              <w:left w:val="single" w:sz="8" w:space="0" w:color="000000"/>
              <w:bottom w:val="nil"/>
              <w:right w:val="single" w:sz="8" w:space="0" w:color="000000"/>
            </w:tcBorders>
            <w:shd w:val="clear" w:color="auto" w:fill="auto"/>
            <w:vAlign w:val="center"/>
            <w:hideMark/>
          </w:tcPr>
          <w:p w14:paraId="43B42840" w14:textId="77777777" w:rsidR="00587950" w:rsidRPr="00587950" w:rsidRDefault="00331DD3" w:rsidP="00587950">
            <w:pPr>
              <w:jc w:val="left"/>
              <w:rPr>
                <w:rFonts w:cs="Calibri"/>
                <w:color w:val="000000"/>
              </w:rPr>
            </w:pPr>
            <w:r w:rsidRPr="00587950">
              <w:rPr>
                <w:rFonts w:eastAsia="Calibri" w:cs="Calibri"/>
                <w:color w:val="000000"/>
                <w:lang w:eastAsia="en-US"/>
              </w:rPr>
              <w:t>1</w:t>
            </w:r>
          </w:p>
        </w:tc>
        <w:tc>
          <w:tcPr>
            <w:tcW w:w="3544" w:type="dxa"/>
            <w:tcBorders>
              <w:top w:val="nil"/>
              <w:left w:val="nil"/>
              <w:bottom w:val="nil"/>
              <w:right w:val="single" w:sz="8" w:space="0" w:color="000000"/>
            </w:tcBorders>
            <w:shd w:val="clear" w:color="auto" w:fill="auto"/>
            <w:vAlign w:val="center"/>
            <w:hideMark/>
          </w:tcPr>
          <w:p w14:paraId="7178FDA8" w14:textId="77777777" w:rsidR="00587950" w:rsidRPr="00587950" w:rsidRDefault="00331DD3" w:rsidP="00587950">
            <w:pPr>
              <w:jc w:val="left"/>
              <w:rPr>
                <w:rFonts w:cs="Calibri"/>
                <w:color w:val="000000"/>
                <w:sz w:val="16"/>
                <w:szCs w:val="16"/>
              </w:rPr>
            </w:pPr>
            <w:r w:rsidRPr="00587950">
              <w:rPr>
                <w:rFonts w:cs="Calibri"/>
                <w:color w:val="000000"/>
                <w:sz w:val="16"/>
                <w:szCs w:val="16"/>
              </w:rPr>
              <w:t>Pesäkkeiden lkm 22 °C ja 37 °C, suolistoperäiset enterokokit, E. coli, koliformit</w:t>
            </w:r>
          </w:p>
        </w:tc>
      </w:tr>
      <w:tr w:rsidR="00D2402C" w14:paraId="228BAC49" w14:textId="77777777" w:rsidTr="00C05E9D">
        <w:trPr>
          <w:trHeight w:val="567"/>
        </w:trPr>
        <w:tc>
          <w:tcPr>
            <w:tcW w:w="22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A65656" w14:textId="77777777" w:rsidR="00587950" w:rsidRPr="00587950" w:rsidRDefault="00331DD3" w:rsidP="00587950">
            <w:pPr>
              <w:jc w:val="left"/>
              <w:rPr>
                <w:rFonts w:cs="Calibri"/>
                <w:color w:val="000000"/>
              </w:rPr>
            </w:pPr>
            <w:r w:rsidRPr="00587950">
              <w:rPr>
                <w:rFonts w:eastAsia="Calibri" w:cs="Calibri"/>
                <w:color w:val="000000"/>
                <w:lang w:eastAsia="en-US"/>
              </w:rPr>
              <w:t>Jäähile</w:t>
            </w:r>
          </w:p>
        </w:tc>
        <w:tc>
          <w:tcPr>
            <w:tcW w:w="2244" w:type="dxa"/>
            <w:tcBorders>
              <w:top w:val="single" w:sz="8" w:space="0" w:color="000000"/>
              <w:left w:val="nil"/>
              <w:bottom w:val="single" w:sz="8" w:space="0" w:color="000000"/>
              <w:right w:val="nil"/>
            </w:tcBorders>
            <w:shd w:val="clear" w:color="auto" w:fill="auto"/>
            <w:vAlign w:val="center"/>
            <w:hideMark/>
          </w:tcPr>
          <w:p w14:paraId="3B4B0D4A" w14:textId="77777777" w:rsidR="00587950" w:rsidRPr="00587950" w:rsidRDefault="00331DD3" w:rsidP="00587950">
            <w:pPr>
              <w:jc w:val="left"/>
              <w:rPr>
                <w:rFonts w:cs="Calibri"/>
                <w:color w:val="000000"/>
              </w:rPr>
            </w:pPr>
            <w:r w:rsidRPr="00587950">
              <w:rPr>
                <w:rFonts w:eastAsia="Calibri" w:cs="Calibri"/>
                <w:color w:val="000000"/>
                <w:lang w:eastAsia="en-US"/>
              </w:rPr>
              <w:t>Jäähilekontista</w:t>
            </w:r>
          </w:p>
        </w:tc>
        <w:tc>
          <w:tcPr>
            <w:tcW w:w="14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49A6E0" w14:textId="77777777" w:rsidR="00587950" w:rsidRPr="00587950" w:rsidRDefault="00331DD3" w:rsidP="00587950">
            <w:pPr>
              <w:jc w:val="left"/>
              <w:rPr>
                <w:rFonts w:cs="Calibri"/>
                <w:color w:val="000000"/>
              </w:rPr>
            </w:pPr>
            <w:r w:rsidRPr="00587950">
              <w:rPr>
                <w:rFonts w:eastAsia="Calibri" w:cs="Calibri"/>
                <w:color w:val="000000"/>
                <w:lang w:eastAsia="en-US"/>
              </w:rPr>
              <w:t>1</w:t>
            </w:r>
          </w:p>
        </w:tc>
        <w:tc>
          <w:tcPr>
            <w:tcW w:w="3544" w:type="dxa"/>
            <w:tcBorders>
              <w:top w:val="single" w:sz="8" w:space="0" w:color="000000"/>
              <w:left w:val="nil"/>
              <w:bottom w:val="single" w:sz="8" w:space="0" w:color="000000"/>
              <w:right w:val="single" w:sz="8" w:space="0" w:color="000000"/>
            </w:tcBorders>
            <w:shd w:val="clear" w:color="auto" w:fill="auto"/>
            <w:vAlign w:val="center"/>
            <w:hideMark/>
          </w:tcPr>
          <w:p w14:paraId="2993B4CC" w14:textId="77777777" w:rsidR="00587950" w:rsidRPr="00587950" w:rsidRDefault="00331DD3" w:rsidP="00587950">
            <w:pPr>
              <w:jc w:val="left"/>
              <w:rPr>
                <w:rFonts w:cs="Calibri"/>
                <w:color w:val="000000"/>
                <w:sz w:val="16"/>
                <w:szCs w:val="16"/>
              </w:rPr>
            </w:pPr>
            <w:r w:rsidRPr="00587950">
              <w:rPr>
                <w:rFonts w:cs="Calibri"/>
                <w:color w:val="000000"/>
                <w:sz w:val="16"/>
                <w:szCs w:val="16"/>
              </w:rPr>
              <w:t>Pesäkkeiden lkm 22 °C ja 37 °C, suolistoperäiset enterokokit, E. coli, koliformit</w:t>
            </w:r>
          </w:p>
        </w:tc>
      </w:tr>
    </w:tbl>
    <w:p w14:paraId="635D2C82" w14:textId="77777777" w:rsidR="00587950" w:rsidRDefault="00587950" w:rsidP="003954A3"/>
    <w:p w14:paraId="088155B7" w14:textId="77777777" w:rsidR="000151AE" w:rsidRPr="00651BD0" w:rsidRDefault="00331DD3" w:rsidP="000151AE">
      <w:pPr>
        <w:rPr>
          <w:rFonts w:eastAsia="Calibri"/>
          <w:bCs/>
          <w:lang w:eastAsia="en-US"/>
        </w:rPr>
      </w:pPr>
      <w:r w:rsidRPr="00651BD0">
        <w:rPr>
          <w:rFonts w:eastAsia="Calibri"/>
          <w:bCs/>
          <w:lang w:eastAsia="en-US"/>
        </w:rPr>
        <w:t xml:space="preserve">Mahdollisiin ruokamyrkytysepäilyihin ja asiakasvalituksiin liittyviä tutkimuksia tehdään tarvittaessa. Näytteenoton ja analysoinnin maksaa </w:t>
      </w:r>
      <w:r>
        <w:rPr>
          <w:rFonts w:eastAsia="Calibri"/>
          <w:bCs/>
          <w:lang w:eastAsia="en-US"/>
        </w:rPr>
        <w:t xml:space="preserve">näissä tapauksissa </w:t>
      </w:r>
      <w:r w:rsidRPr="00651BD0">
        <w:rPr>
          <w:rFonts w:eastAsia="Calibri"/>
          <w:bCs/>
          <w:lang w:eastAsia="en-US"/>
        </w:rPr>
        <w:t>pääsääntöisesti valvontayksikkö.</w:t>
      </w:r>
    </w:p>
    <w:p w14:paraId="64C202D4" w14:textId="77777777" w:rsidR="000151AE" w:rsidRDefault="000151AE" w:rsidP="003954A3"/>
    <w:p w14:paraId="01F36572" w14:textId="77777777" w:rsidR="003954A3" w:rsidRDefault="00331DD3" w:rsidP="003954A3">
      <w:r w:rsidRPr="00B82D83">
        <w:t>Käytettävät laboratoriot on kerrottu valvontasuunnitelman yhteisessä osiossa.</w:t>
      </w:r>
    </w:p>
    <w:p w14:paraId="71878580" w14:textId="77777777" w:rsidR="001C150D" w:rsidRDefault="00331DD3" w:rsidP="00B26E78">
      <w:pPr>
        <w:pStyle w:val="Otsikko3"/>
      </w:pPr>
      <w:bookmarkStart w:id="29" w:name="_Toc122420065"/>
      <w:r>
        <w:t>3.</w:t>
      </w:r>
      <w:r w:rsidR="00762898">
        <w:t>5 Elintarvikevalvonnan painopisteet ja valvontaprojektit</w:t>
      </w:r>
      <w:r w:rsidR="00575461">
        <w:t xml:space="preserve"> vu</w:t>
      </w:r>
      <w:r w:rsidR="0077224D">
        <w:t>osille</w:t>
      </w:r>
      <w:r w:rsidR="00575461">
        <w:t xml:space="preserve"> 202</w:t>
      </w:r>
      <w:r w:rsidR="00043C98">
        <w:t>1</w:t>
      </w:r>
      <w:r w:rsidR="0077224D">
        <w:t>-2024</w:t>
      </w:r>
      <w:bookmarkEnd w:id="29"/>
    </w:p>
    <w:p w14:paraId="77197D74" w14:textId="77777777" w:rsidR="0077224D" w:rsidRPr="00C40935" w:rsidRDefault="0077224D" w:rsidP="0077224D"/>
    <w:p w14:paraId="27EEC8F2" w14:textId="77777777" w:rsidR="0077224D" w:rsidRPr="00C40935" w:rsidRDefault="00331DD3" w:rsidP="0077224D">
      <w:r w:rsidRPr="00C40935">
        <w:t xml:space="preserve">Ruokavirasto on nostanut elintarvikevalvonnan painopisteiksi vuosille 2021-2024 kolme kehittämisteemaa. </w:t>
      </w:r>
      <w:r w:rsidR="00F646F0" w:rsidRPr="00C40935">
        <w:t>Ppky Selänteen elintarvikevalvonta osallistuu painopisteiden toteuttamiseen kunnille määritettyjen toimenpiteiden osalta. T</w:t>
      </w:r>
      <w:r w:rsidRPr="00C40935">
        <w:t>eemat ja niiden kuntia koskevat toimenpiteet on esitelty taulukossa 5.</w:t>
      </w:r>
    </w:p>
    <w:p w14:paraId="0E9FC4DB" w14:textId="77777777" w:rsidR="0077224D" w:rsidRDefault="0077224D" w:rsidP="0077224D"/>
    <w:p w14:paraId="224FD057" w14:textId="77777777" w:rsidR="0077224D" w:rsidRPr="00C40935" w:rsidRDefault="00331DD3" w:rsidP="0077224D">
      <w:r w:rsidRPr="00C40935">
        <w:t>Taulukko 5. Elintarvikevalvonnan painopisteet 2021-2024.</w:t>
      </w:r>
    </w:p>
    <w:tbl>
      <w:tblPr>
        <w:tblStyle w:val="TaulukkoRuudukko"/>
        <w:tblpPr w:leftFromText="141" w:rightFromText="141" w:vertAnchor="text" w:tblpY="1"/>
        <w:tblOverlap w:val="never"/>
        <w:tblW w:w="10296" w:type="dxa"/>
        <w:tblLook w:val="04A0" w:firstRow="1" w:lastRow="0" w:firstColumn="1" w:lastColumn="0" w:noHBand="0" w:noVBand="1"/>
      </w:tblPr>
      <w:tblGrid>
        <w:gridCol w:w="2587"/>
        <w:gridCol w:w="2130"/>
        <w:gridCol w:w="1917"/>
        <w:gridCol w:w="1823"/>
        <w:gridCol w:w="1839"/>
      </w:tblGrid>
      <w:tr w:rsidR="00D2402C" w14:paraId="544A1DF0" w14:textId="77777777" w:rsidTr="00F646F0">
        <w:tc>
          <w:tcPr>
            <w:tcW w:w="10296" w:type="dxa"/>
            <w:gridSpan w:val="5"/>
            <w:shd w:val="clear" w:color="auto" w:fill="C5E0B3" w:themeFill="accent6" w:themeFillTint="66"/>
          </w:tcPr>
          <w:p w14:paraId="6AF857B8" w14:textId="77777777" w:rsidR="002B4E56" w:rsidRPr="00C40935" w:rsidRDefault="00331DD3" w:rsidP="00F646F0">
            <w:pPr>
              <w:rPr>
                <w:b/>
                <w:bCs/>
              </w:rPr>
            </w:pPr>
            <w:r w:rsidRPr="00C40935">
              <w:rPr>
                <w:b/>
                <w:bCs/>
              </w:rPr>
              <w:t>Kehittämisteema: Tiedolla johtaminen ja digitalisaatio</w:t>
            </w:r>
          </w:p>
        </w:tc>
      </w:tr>
      <w:tr w:rsidR="00D2402C" w14:paraId="4A49E635" w14:textId="77777777" w:rsidTr="00F646F0">
        <w:tc>
          <w:tcPr>
            <w:tcW w:w="2587" w:type="dxa"/>
          </w:tcPr>
          <w:p w14:paraId="3A6B4FD6" w14:textId="77777777" w:rsidR="002B4E56" w:rsidRPr="00C40935" w:rsidRDefault="002B4E56" w:rsidP="00F646F0"/>
        </w:tc>
        <w:tc>
          <w:tcPr>
            <w:tcW w:w="2130" w:type="dxa"/>
            <w:shd w:val="clear" w:color="auto" w:fill="E2EFD9" w:themeFill="accent6" w:themeFillTint="33"/>
          </w:tcPr>
          <w:p w14:paraId="41E2A1CE" w14:textId="77777777" w:rsidR="002B4E56" w:rsidRPr="00C40935" w:rsidRDefault="00331DD3" w:rsidP="00F646F0">
            <w:pPr>
              <w:jc w:val="center"/>
            </w:pPr>
            <w:r w:rsidRPr="00C40935">
              <w:t>2021</w:t>
            </w:r>
          </w:p>
        </w:tc>
        <w:tc>
          <w:tcPr>
            <w:tcW w:w="1917" w:type="dxa"/>
            <w:shd w:val="clear" w:color="auto" w:fill="E2EFD9" w:themeFill="accent6" w:themeFillTint="33"/>
          </w:tcPr>
          <w:p w14:paraId="2E66263E" w14:textId="77777777" w:rsidR="002B4E56" w:rsidRPr="00C40935" w:rsidRDefault="00331DD3" w:rsidP="00F646F0">
            <w:pPr>
              <w:jc w:val="center"/>
            </w:pPr>
            <w:r w:rsidRPr="00C40935">
              <w:t>2022</w:t>
            </w:r>
          </w:p>
        </w:tc>
        <w:tc>
          <w:tcPr>
            <w:tcW w:w="1823" w:type="dxa"/>
            <w:shd w:val="clear" w:color="auto" w:fill="E2EFD9" w:themeFill="accent6" w:themeFillTint="33"/>
          </w:tcPr>
          <w:p w14:paraId="1FD5DA2A" w14:textId="77777777" w:rsidR="002B4E56" w:rsidRPr="00C40935" w:rsidRDefault="00331DD3" w:rsidP="00F646F0">
            <w:pPr>
              <w:jc w:val="center"/>
              <w:rPr>
                <w:b/>
                <w:bCs/>
              </w:rPr>
            </w:pPr>
            <w:r w:rsidRPr="00C40935">
              <w:rPr>
                <w:b/>
                <w:bCs/>
              </w:rPr>
              <w:t>2023</w:t>
            </w:r>
          </w:p>
        </w:tc>
        <w:tc>
          <w:tcPr>
            <w:tcW w:w="1839" w:type="dxa"/>
            <w:shd w:val="clear" w:color="auto" w:fill="E2EFD9" w:themeFill="accent6" w:themeFillTint="33"/>
          </w:tcPr>
          <w:p w14:paraId="6A1F353A" w14:textId="77777777" w:rsidR="002B4E56" w:rsidRPr="00C40935" w:rsidRDefault="00331DD3" w:rsidP="00F646F0">
            <w:pPr>
              <w:jc w:val="center"/>
            </w:pPr>
            <w:r w:rsidRPr="00C40935">
              <w:t>2024</w:t>
            </w:r>
          </w:p>
        </w:tc>
      </w:tr>
      <w:tr w:rsidR="00D2402C" w14:paraId="10918BE4" w14:textId="77777777" w:rsidTr="00F646F0">
        <w:tc>
          <w:tcPr>
            <w:tcW w:w="2587" w:type="dxa"/>
            <w:shd w:val="clear" w:color="auto" w:fill="E2EFD9" w:themeFill="accent6" w:themeFillTint="33"/>
          </w:tcPr>
          <w:p w14:paraId="10116DED" w14:textId="77777777" w:rsidR="002B4E56" w:rsidRPr="00C40935" w:rsidRDefault="00331DD3" w:rsidP="00F646F0">
            <w:pPr>
              <w:rPr>
                <w:b/>
                <w:bCs/>
              </w:rPr>
            </w:pPr>
            <w:r w:rsidRPr="00C40935">
              <w:rPr>
                <w:b/>
                <w:bCs/>
              </w:rPr>
              <w:t>Painopiste: Valvontatulokset ohjaamaan valvontaa</w:t>
            </w:r>
          </w:p>
          <w:p w14:paraId="07B2DB71" w14:textId="77777777" w:rsidR="002B4E56" w:rsidRPr="00C40935" w:rsidRDefault="00331DD3" w:rsidP="00F646F0">
            <w:pPr>
              <w:pStyle w:val="Luettelokappale"/>
              <w:numPr>
                <w:ilvl w:val="0"/>
                <w:numId w:val="18"/>
              </w:numPr>
              <w:jc w:val="left"/>
              <w:rPr>
                <w:sz w:val="18"/>
                <w:szCs w:val="18"/>
              </w:rPr>
            </w:pPr>
            <w:r w:rsidRPr="00C40935">
              <w:rPr>
                <w:sz w:val="18"/>
                <w:szCs w:val="18"/>
              </w:rPr>
              <w:t>Kunnossapito (Oiva-rivit 2.2. ja 2.3)</w:t>
            </w:r>
          </w:p>
          <w:p w14:paraId="73993652" w14:textId="77777777" w:rsidR="002B4E56" w:rsidRPr="00C40935" w:rsidRDefault="00331DD3" w:rsidP="00F646F0">
            <w:pPr>
              <w:pStyle w:val="Luettelokappale"/>
              <w:numPr>
                <w:ilvl w:val="0"/>
                <w:numId w:val="18"/>
              </w:numPr>
              <w:jc w:val="left"/>
              <w:rPr>
                <w:sz w:val="18"/>
                <w:szCs w:val="18"/>
              </w:rPr>
            </w:pPr>
            <w:r w:rsidRPr="00C40935">
              <w:rPr>
                <w:sz w:val="18"/>
                <w:szCs w:val="18"/>
              </w:rPr>
              <w:t>Puhtaanapito (Oiva-rivit 3.1 ja 3.2)</w:t>
            </w:r>
          </w:p>
          <w:p w14:paraId="57C5D170" w14:textId="77777777" w:rsidR="002B4E56" w:rsidRPr="00C40935" w:rsidRDefault="00331DD3" w:rsidP="00F646F0">
            <w:pPr>
              <w:pStyle w:val="Luettelokappale"/>
              <w:numPr>
                <w:ilvl w:val="0"/>
                <w:numId w:val="18"/>
              </w:numPr>
              <w:jc w:val="left"/>
              <w:rPr>
                <w:sz w:val="18"/>
                <w:szCs w:val="18"/>
              </w:rPr>
            </w:pPr>
            <w:r w:rsidRPr="00C40935">
              <w:rPr>
                <w:sz w:val="18"/>
                <w:szCs w:val="18"/>
              </w:rPr>
              <w:t>Markkinointi (Oiva-rivi 13.3)</w:t>
            </w:r>
          </w:p>
          <w:p w14:paraId="5B009405" w14:textId="77777777" w:rsidR="002B4E56" w:rsidRPr="00C40935" w:rsidRDefault="00331DD3" w:rsidP="00F646F0">
            <w:pPr>
              <w:pStyle w:val="Luettelokappale"/>
              <w:numPr>
                <w:ilvl w:val="0"/>
                <w:numId w:val="18"/>
              </w:numPr>
              <w:jc w:val="left"/>
              <w:rPr>
                <w:sz w:val="18"/>
                <w:szCs w:val="18"/>
              </w:rPr>
            </w:pPr>
            <w:r w:rsidRPr="00C40935">
              <w:rPr>
                <w:sz w:val="18"/>
                <w:szCs w:val="18"/>
              </w:rPr>
              <w:t>Valtakunnallinen suolan ja ravintoarvojen valvonta (Oiva-rivit 13.1 ja 13.2)</w:t>
            </w:r>
          </w:p>
          <w:p w14:paraId="403B77F5" w14:textId="77777777" w:rsidR="002B4E56" w:rsidRPr="00C40935" w:rsidRDefault="00331DD3" w:rsidP="00F646F0">
            <w:pPr>
              <w:pStyle w:val="Luettelokappale"/>
              <w:numPr>
                <w:ilvl w:val="0"/>
                <w:numId w:val="18"/>
              </w:numPr>
              <w:jc w:val="left"/>
              <w:rPr>
                <w:sz w:val="18"/>
                <w:szCs w:val="18"/>
              </w:rPr>
            </w:pPr>
            <w:r w:rsidRPr="00C40935">
              <w:rPr>
                <w:sz w:val="18"/>
                <w:szCs w:val="18"/>
              </w:rPr>
              <w:t>Lämpötilanhallinta (kaikki ko. kokonaisuuden Oiva-rivit)</w:t>
            </w:r>
          </w:p>
          <w:p w14:paraId="4475BA4F" w14:textId="77777777" w:rsidR="002B4E56" w:rsidRPr="00C40935" w:rsidRDefault="00331DD3" w:rsidP="00F646F0">
            <w:pPr>
              <w:pStyle w:val="Luettelokappale"/>
              <w:numPr>
                <w:ilvl w:val="0"/>
                <w:numId w:val="18"/>
              </w:numPr>
              <w:jc w:val="left"/>
              <w:rPr>
                <w:sz w:val="18"/>
                <w:szCs w:val="18"/>
              </w:rPr>
            </w:pPr>
            <w:r w:rsidRPr="00C40935">
              <w:rPr>
                <w:sz w:val="18"/>
                <w:szCs w:val="18"/>
              </w:rPr>
              <w:t>Jäljitettävyys (Oiva-rivit 16.1 ja 16.9)</w:t>
            </w:r>
          </w:p>
          <w:p w14:paraId="73794D66" w14:textId="77777777" w:rsidR="002B4E56" w:rsidRPr="00C40935" w:rsidRDefault="00331DD3" w:rsidP="00F646F0">
            <w:pPr>
              <w:pStyle w:val="Luettelokappale"/>
              <w:numPr>
                <w:ilvl w:val="0"/>
                <w:numId w:val="18"/>
              </w:numPr>
              <w:jc w:val="left"/>
              <w:rPr>
                <w:sz w:val="18"/>
                <w:szCs w:val="18"/>
              </w:rPr>
            </w:pPr>
            <w:r w:rsidRPr="00C40935">
              <w:rPr>
                <w:sz w:val="18"/>
                <w:szCs w:val="18"/>
              </w:rPr>
              <w:t>Takaisinvedot (Oiva-rivi 16.6)</w:t>
            </w:r>
          </w:p>
        </w:tc>
        <w:tc>
          <w:tcPr>
            <w:tcW w:w="2130" w:type="dxa"/>
          </w:tcPr>
          <w:p w14:paraId="0F9B470E" w14:textId="77777777" w:rsidR="002B4E56" w:rsidRPr="00C40935" w:rsidRDefault="00331DD3" w:rsidP="00F646F0">
            <w:r w:rsidRPr="00C40935">
              <w:t>Kohtien 1.-4. Oiva-rivien painottaminen toimipaikkojen valvonnassa</w:t>
            </w:r>
          </w:p>
          <w:p w14:paraId="5301A772" w14:textId="77777777" w:rsidR="002B4E56" w:rsidRPr="00C40935" w:rsidRDefault="002B4E56" w:rsidP="00F646F0"/>
          <w:p w14:paraId="0181A592" w14:textId="77777777" w:rsidR="002B4E56" w:rsidRPr="00C40935" w:rsidRDefault="00331DD3" w:rsidP="00F646F0">
            <w:r w:rsidRPr="00C40935">
              <w:t>Kohtien 5.-</w:t>
            </w:r>
            <w:r w:rsidR="00F646F0" w:rsidRPr="00C40935">
              <w:t>6</w:t>
            </w:r>
            <w:r w:rsidRPr="00C40935">
              <w:t>. valvonnan suunnitteleminen</w:t>
            </w:r>
          </w:p>
          <w:p w14:paraId="65B98DC1" w14:textId="77777777" w:rsidR="00F646F0" w:rsidRPr="00C40935" w:rsidRDefault="00F646F0" w:rsidP="00F646F0"/>
          <w:p w14:paraId="1A801C67" w14:textId="77777777" w:rsidR="00F646F0" w:rsidRPr="00C40935" w:rsidRDefault="00331DD3" w:rsidP="00F646F0">
            <w:r w:rsidRPr="00C40935">
              <w:t>Kohta 7. siirtyi Ruokaviraston sisäiseksi hankkeeksi</w:t>
            </w:r>
          </w:p>
        </w:tc>
        <w:tc>
          <w:tcPr>
            <w:tcW w:w="1917" w:type="dxa"/>
          </w:tcPr>
          <w:p w14:paraId="3FCE60F4" w14:textId="77777777" w:rsidR="002B4E56" w:rsidRPr="00C40935" w:rsidRDefault="00331DD3" w:rsidP="00F646F0">
            <w:r w:rsidRPr="00C40935">
              <w:t>Kohtien 1.-4. valvontatuloksista viestiminen ja jatkon suunnittelu</w:t>
            </w:r>
          </w:p>
          <w:p w14:paraId="6B6A39B2" w14:textId="77777777" w:rsidR="002B4E56" w:rsidRPr="00C40935" w:rsidRDefault="002B4E56" w:rsidP="00F646F0"/>
          <w:p w14:paraId="65343F53" w14:textId="77777777" w:rsidR="002B4E56" w:rsidRPr="00C40935" w:rsidRDefault="00331DD3" w:rsidP="00F646F0">
            <w:pPr>
              <w:rPr>
                <w:rFonts w:eastAsia="Calibri"/>
                <w:lang w:eastAsia="en-US"/>
              </w:rPr>
            </w:pPr>
            <w:r w:rsidRPr="00C40935">
              <w:rPr>
                <w:rFonts w:eastAsia="Calibri"/>
                <w:lang w:eastAsia="en-US"/>
              </w:rPr>
              <w:t>Kohta 5. Suunnittelun jatkaminen</w:t>
            </w:r>
          </w:p>
          <w:p w14:paraId="206E2F17" w14:textId="77777777" w:rsidR="00FE4AF9" w:rsidRPr="00C40935" w:rsidRDefault="00FE4AF9" w:rsidP="00F646F0">
            <w:pPr>
              <w:rPr>
                <w:rFonts w:eastAsia="Calibri"/>
                <w:lang w:eastAsia="en-US"/>
              </w:rPr>
            </w:pPr>
          </w:p>
          <w:p w14:paraId="3E115A53" w14:textId="77777777" w:rsidR="00FE4AF9" w:rsidRPr="00C40935" w:rsidRDefault="00FE4AF9" w:rsidP="00F646F0"/>
          <w:p w14:paraId="3AC2FB3E" w14:textId="77777777" w:rsidR="00FE4AF9" w:rsidRPr="00C40935" w:rsidRDefault="00FE4AF9" w:rsidP="00F646F0"/>
          <w:p w14:paraId="652D523D" w14:textId="77777777" w:rsidR="00FE4AF9" w:rsidRPr="00C40935" w:rsidRDefault="00FE4AF9" w:rsidP="00F646F0"/>
          <w:p w14:paraId="16B8CA66" w14:textId="77777777" w:rsidR="00FE4AF9" w:rsidRPr="00C40935" w:rsidRDefault="00FE4AF9" w:rsidP="00F646F0"/>
          <w:p w14:paraId="4A397588" w14:textId="77777777" w:rsidR="00FE4AF9" w:rsidRPr="00C40935" w:rsidRDefault="00FE4AF9" w:rsidP="00F646F0"/>
          <w:p w14:paraId="195ED161" w14:textId="77777777" w:rsidR="00FE4AF9" w:rsidRPr="00C40935" w:rsidRDefault="00FE4AF9" w:rsidP="00F646F0"/>
        </w:tc>
        <w:tc>
          <w:tcPr>
            <w:tcW w:w="1823" w:type="dxa"/>
          </w:tcPr>
          <w:p w14:paraId="65932A16" w14:textId="77777777" w:rsidR="002B4E56" w:rsidRPr="00C40935" w:rsidRDefault="00331DD3" w:rsidP="00F646F0">
            <w:r w:rsidRPr="00C40935">
              <w:t>Kohtien 5.-</w:t>
            </w:r>
            <w:r w:rsidR="00F646F0" w:rsidRPr="00C40935">
              <w:t>6</w:t>
            </w:r>
            <w:r w:rsidRPr="00C40935">
              <w:t>. Oiva-riv</w:t>
            </w:r>
            <w:r w:rsidR="001A0F81" w:rsidRPr="00C40935">
              <w:t xml:space="preserve">ejä koskeviin koulutuksiin osallistuminen sekä rivien </w:t>
            </w:r>
            <w:r w:rsidRPr="00C40935">
              <w:t>painottaminen toimipaikkojen valvonnassa</w:t>
            </w:r>
          </w:p>
          <w:p w14:paraId="59C28281" w14:textId="77777777" w:rsidR="002B4E56" w:rsidRPr="00C40935" w:rsidRDefault="002B4E56" w:rsidP="00F646F0"/>
        </w:tc>
        <w:tc>
          <w:tcPr>
            <w:tcW w:w="1839" w:type="dxa"/>
          </w:tcPr>
          <w:p w14:paraId="16157A03" w14:textId="77777777" w:rsidR="00F646F0" w:rsidRPr="00C40935" w:rsidRDefault="00331DD3" w:rsidP="00F646F0">
            <w:r w:rsidRPr="00C40935">
              <w:t xml:space="preserve">Kohdan 5. Oiva-rivien painottaminen toimipaikkojen valvonnassa. </w:t>
            </w:r>
          </w:p>
          <w:p w14:paraId="50F69530" w14:textId="77777777" w:rsidR="00F646F0" w:rsidRPr="00C40935" w:rsidRDefault="00F646F0" w:rsidP="00F646F0"/>
          <w:p w14:paraId="1EC632F3" w14:textId="77777777" w:rsidR="002B4E56" w:rsidRPr="00C40935" w:rsidRDefault="00331DD3" w:rsidP="00F646F0">
            <w:r w:rsidRPr="00C40935">
              <w:t>Koh</w:t>
            </w:r>
            <w:r w:rsidR="00F646F0" w:rsidRPr="00C40935">
              <w:t>dan 6</w:t>
            </w:r>
            <w:r w:rsidRPr="00C40935">
              <w:t>. valvontatuloksista viestiminen ja jatkon suunnittelu</w:t>
            </w:r>
          </w:p>
          <w:p w14:paraId="349D45F5" w14:textId="77777777" w:rsidR="002B4E56" w:rsidRPr="00C40935" w:rsidRDefault="002B4E56" w:rsidP="00F646F0"/>
        </w:tc>
      </w:tr>
      <w:tr w:rsidR="00D2402C" w14:paraId="63B1B5BD" w14:textId="77777777" w:rsidTr="00F646F0">
        <w:tc>
          <w:tcPr>
            <w:tcW w:w="2587" w:type="dxa"/>
            <w:shd w:val="clear" w:color="auto" w:fill="E2EFD9" w:themeFill="accent6" w:themeFillTint="33"/>
          </w:tcPr>
          <w:p w14:paraId="3AB07309" w14:textId="77777777" w:rsidR="002B4E56" w:rsidRPr="00C40935" w:rsidRDefault="00331DD3" w:rsidP="00F646F0">
            <w:r w:rsidRPr="00C40935">
              <w:rPr>
                <w:b/>
                <w:bCs/>
              </w:rPr>
              <w:t>Painopiste: Valvojan työkalupakki.</w:t>
            </w:r>
            <w:r w:rsidRPr="00C40935">
              <w:t xml:space="preserve"> Valvonnassa tarvittavan osaamisen (mm. virkamiehen vastuut ja velvollisuudet, pakkokeinojen käyttäminen, tiedon löytäminen ja hyödyntäminen, tarkastuksen tekeminen, vuorovaikutus, valmentava ote ja esimiehen vastuut ja velvollisuudet) kokoaminen työkalupakiksi.</w:t>
            </w:r>
          </w:p>
        </w:tc>
        <w:tc>
          <w:tcPr>
            <w:tcW w:w="2130" w:type="dxa"/>
          </w:tcPr>
          <w:p w14:paraId="1E39E581" w14:textId="77777777" w:rsidR="002B4E56" w:rsidRPr="00C40935" w:rsidRDefault="00331DD3" w:rsidP="00F646F0">
            <w:r w:rsidRPr="00C40935">
              <w:t>Osallistuminen työkalupakin suunnitteluun.</w:t>
            </w:r>
          </w:p>
          <w:p w14:paraId="2E265969" w14:textId="77777777" w:rsidR="002B4E56" w:rsidRPr="00C40935" w:rsidRDefault="002B4E56" w:rsidP="00F646F0"/>
          <w:p w14:paraId="1040D8EE" w14:textId="77777777" w:rsidR="002B4E56" w:rsidRPr="00C40935" w:rsidRDefault="00331DD3" w:rsidP="00F646F0">
            <w:r w:rsidRPr="00C40935">
              <w:t>Työkalujen hyödyntäminen valvontatyössä.</w:t>
            </w:r>
          </w:p>
        </w:tc>
        <w:tc>
          <w:tcPr>
            <w:tcW w:w="1917" w:type="dxa"/>
          </w:tcPr>
          <w:p w14:paraId="22CED663" w14:textId="77777777" w:rsidR="002B4E56" w:rsidRPr="00C40935" w:rsidRDefault="00331DD3" w:rsidP="00F646F0">
            <w:r w:rsidRPr="00C40935">
              <w:t xml:space="preserve">Osallistuminen järjestettäviin koulutuksiin. </w:t>
            </w:r>
          </w:p>
          <w:p w14:paraId="74036915" w14:textId="77777777" w:rsidR="002B4E56" w:rsidRPr="00C40935" w:rsidRDefault="002B4E56" w:rsidP="00F646F0"/>
          <w:p w14:paraId="41E331A8" w14:textId="77777777" w:rsidR="002B4E56" w:rsidRPr="00C40935" w:rsidRDefault="00331DD3" w:rsidP="00F646F0">
            <w:r w:rsidRPr="00C40935">
              <w:t>Työkalujen hyödyntäminen valvontatyössä.</w:t>
            </w:r>
          </w:p>
        </w:tc>
        <w:tc>
          <w:tcPr>
            <w:tcW w:w="1823" w:type="dxa"/>
          </w:tcPr>
          <w:p w14:paraId="43F4CA94" w14:textId="77777777" w:rsidR="002B4E56" w:rsidRPr="00C40935" w:rsidRDefault="00331DD3" w:rsidP="00F646F0">
            <w:r w:rsidRPr="00C40935">
              <w:t xml:space="preserve">Osallistuminen järjestettäviin koulutuksiin. </w:t>
            </w:r>
          </w:p>
          <w:p w14:paraId="210C73B9" w14:textId="77777777" w:rsidR="002B4E56" w:rsidRPr="00C40935" w:rsidRDefault="002B4E56" w:rsidP="00F646F0"/>
          <w:p w14:paraId="75C03F85" w14:textId="77777777" w:rsidR="002B4E56" w:rsidRPr="00C40935" w:rsidRDefault="00331DD3" w:rsidP="00F646F0">
            <w:r w:rsidRPr="00C40935">
              <w:t>Työkalujen hyödyntäminen valvontatyössä.</w:t>
            </w:r>
          </w:p>
        </w:tc>
        <w:tc>
          <w:tcPr>
            <w:tcW w:w="1839" w:type="dxa"/>
          </w:tcPr>
          <w:p w14:paraId="6B51BDCF" w14:textId="77777777" w:rsidR="002B4E56" w:rsidRPr="00C40935" w:rsidRDefault="00331DD3" w:rsidP="00F646F0">
            <w:r w:rsidRPr="00C40935">
              <w:t xml:space="preserve">Osallistuminen järjestettäviin koulutuksiin. </w:t>
            </w:r>
          </w:p>
          <w:p w14:paraId="39EBAF00" w14:textId="77777777" w:rsidR="002B4E56" w:rsidRPr="00C40935" w:rsidRDefault="002B4E56" w:rsidP="00F646F0"/>
          <w:p w14:paraId="21A57622" w14:textId="77777777" w:rsidR="002B4E56" w:rsidRPr="00C40935" w:rsidRDefault="00331DD3" w:rsidP="00F646F0">
            <w:r w:rsidRPr="00C40935">
              <w:t>Työkalujen hyödyntäminen valvontatyössä.</w:t>
            </w:r>
          </w:p>
        </w:tc>
      </w:tr>
      <w:tr w:rsidR="00D2402C" w14:paraId="5F2837CA" w14:textId="77777777" w:rsidTr="00F646F0">
        <w:tc>
          <w:tcPr>
            <w:tcW w:w="2587" w:type="dxa"/>
            <w:shd w:val="clear" w:color="auto" w:fill="E2EFD9" w:themeFill="accent6" w:themeFillTint="33"/>
          </w:tcPr>
          <w:p w14:paraId="33960720" w14:textId="77777777" w:rsidR="00012721" w:rsidRPr="00C40935" w:rsidRDefault="00331DD3" w:rsidP="00F646F0">
            <w:r w:rsidRPr="00C40935">
              <w:rPr>
                <w:b/>
                <w:bCs/>
              </w:rPr>
              <w:t>Painopiste: Kohteet valvonnan piiriin.</w:t>
            </w:r>
            <w:r w:rsidRPr="00C40935">
              <w:t xml:space="preserve"> Kehitetään toimintatapoja, jotta saadaan kohteet valvonnan piiriin. Aktiivisten kohteiden saattaminen ajan tasalle. </w:t>
            </w:r>
          </w:p>
          <w:p w14:paraId="1D9C2CF2" w14:textId="77777777" w:rsidR="00012721" w:rsidRPr="00C40935" w:rsidRDefault="00012721" w:rsidP="00F646F0"/>
          <w:p w14:paraId="0B74FCFC" w14:textId="77777777" w:rsidR="002B4E56" w:rsidRPr="00C40935" w:rsidRDefault="00331DD3" w:rsidP="00F646F0">
            <w:r w:rsidRPr="00C40935">
              <w:t>Vatin jatkuva kehittäminen.</w:t>
            </w:r>
          </w:p>
        </w:tc>
        <w:tc>
          <w:tcPr>
            <w:tcW w:w="2130" w:type="dxa"/>
          </w:tcPr>
          <w:p w14:paraId="221A0473" w14:textId="77777777" w:rsidR="002B4E56" w:rsidRPr="00C40935" w:rsidRDefault="00331DD3" w:rsidP="00F646F0">
            <w:r w:rsidRPr="00C40935">
              <w:t>Osallistuminen suunnitteluun.</w:t>
            </w:r>
          </w:p>
          <w:p w14:paraId="5B296C65" w14:textId="77777777" w:rsidR="002B4E56" w:rsidRPr="00C40935" w:rsidRDefault="002B4E56" w:rsidP="00F646F0"/>
          <w:p w14:paraId="5F303681" w14:textId="77777777" w:rsidR="002B4E56" w:rsidRPr="00C40935" w:rsidRDefault="00331DD3" w:rsidP="00F646F0">
            <w:r w:rsidRPr="00C40935">
              <w:t>Aktiivisten kohdetoimintojen tarkastaminen.</w:t>
            </w:r>
          </w:p>
          <w:p w14:paraId="57A7EE92" w14:textId="77777777" w:rsidR="002B4E56" w:rsidRPr="00C40935" w:rsidRDefault="002B4E56" w:rsidP="00F646F0"/>
          <w:p w14:paraId="60782C9B" w14:textId="77777777" w:rsidR="002B4E56" w:rsidRPr="00C40935" w:rsidRDefault="00331DD3" w:rsidP="00F646F0">
            <w:r w:rsidRPr="00C40935">
              <w:t>Vatin kehittämiseen osallistuminen.</w:t>
            </w:r>
          </w:p>
        </w:tc>
        <w:tc>
          <w:tcPr>
            <w:tcW w:w="1917" w:type="dxa"/>
          </w:tcPr>
          <w:p w14:paraId="7D5420C7" w14:textId="77777777" w:rsidR="002B4E56" w:rsidRPr="00C40935" w:rsidRDefault="00331DD3" w:rsidP="00F646F0">
            <w:r w:rsidRPr="00C40935">
              <w:t>Ohjeistuksen selkeyttämiseen osallistuminen.</w:t>
            </w:r>
          </w:p>
          <w:p w14:paraId="1F7A76C5" w14:textId="77777777" w:rsidR="002B4E56" w:rsidRPr="00C40935" w:rsidRDefault="002B4E56" w:rsidP="00F646F0"/>
          <w:p w14:paraId="382B1C70" w14:textId="77777777" w:rsidR="002B4E56" w:rsidRPr="00C40935" w:rsidRDefault="00331DD3" w:rsidP="00F646F0">
            <w:r w:rsidRPr="00C40935">
              <w:t>Kohteiden tunnistamistyö ja aktiivisten kohdetoimintojen tarkastaminen.</w:t>
            </w:r>
          </w:p>
          <w:p w14:paraId="68EEC95B" w14:textId="77777777" w:rsidR="002B4E56" w:rsidRPr="00C40935" w:rsidRDefault="00331DD3" w:rsidP="00F646F0">
            <w:r w:rsidRPr="00C40935">
              <w:t>Vatin kehittämiseen osallistuminen.</w:t>
            </w:r>
          </w:p>
        </w:tc>
        <w:tc>
          <w:tcPr>
            <w:tcW w:w="1823" w:type="dxa"/>
          </w:tcPr>
          <w:p w14:paraId="2BAF8BA4" w14:textId="77777777" w:rsidR="002B4E56" w:rsidRPr="00C40935" w:rsidRDefault="00331DD3" w:rsidP="00F646F0">
            <w:r w:rsidRPr="00C40935">
              <w:t>Jatketaan selvitystyötä toimipaikoista, joiden kuuluisi olla valvonnan piirissä.</w:t>
            </w:r>
          </w:p>
          <w:p w14:paraId="088CD56B" w14:textId="77777777" w:rsidR="002B4E56" w:rsidRPr="00C40935" w:rsidRDefault="002B4E56" w:rsidP="00F646F0"/>
          <w:p w14:paraId="1DE41E40" w14:textId="77777777" w:rsidR="002B4E56" w:rsidRPr="00C40935" w:rsidRDefault="00331DD3" w:rsidP="00F646F0">
            <w:r w:rsidRPr="00C40935">
              <w:t>Kohteiden ohjeistaminen.</w:t>
            </w:r>
          </w:p>
          <w:p w14:paraId="53692F73" w14:textId="77777777" w:rsidR="002B4E56" w:rsidRPr="00C40935" w:rsidRDefault="002B4E56" w:rsidP="00F646F0"/>
          <w:p w14:paraId="054E4372" w14:textId="77777777" w:rsidR="002B4E56" w:rsidRPr="00C40935" w:rsidRDefault="002B4E56" w:rsidP="00F646F0"/>
        </w:tc>
        <w:tc>
          <w:tcPr>
            <w:tcW w:w="1839" w:type="dxa"/>
          </w:tcPr>
          <w:p w14:paraId="267E18C6" w14:textId="77777777" w:rsidR="002B4E56" w:rsidRPr="00C40935" w:rsidRDefault="00331DD3" w:rsidP="00F646F0">
            <w:r w:rsidRPr="00C40935">
              <w:t>Tulosten hyödyntäminen ja viestintä.</w:t>
            </w:r>
          </w:p>
          <w:p w14:paraId="4E892BC9" w14:textId="77777777" w:rsidR="002B4E56" w:rsidRPr="00C40935" w:rsidRDefault="002B4E56" w:rsidP="00F646F0"/>
          <w:p w14:paraId="7F619F46" w14:textId="77777777" w:rsidR="002B4E56" w:rsidRPr="00C40935" w:rsidRDefault="002B4E56" w:rsidP="00F646F0"/>
        </w:tc>
      </w:tr>
      <w:tr w:rsidR="00D2402C" w14:paraId="5292F6D7" w14:textId="77777777" w:rsidTr="00F646F0">
        <w:tc>
          <w:tcPr>
            <w:tcW w:w="10296" w:type="dxa"/>
            <w:gridSpan w:val="5"/>
            <w:shd w:val="clear" w:color="auto" w:fill="C5E0B3" w:themeFill="accent6" w:themeFillTint="66"/>
          </w:tcPr>
          <w:p w14:paraId="24F127DC" w14:textId="77777777" w:rsidR="002B4E56" w:rsidRPr="00C40935" w:rsidRDefault="00331DD3" w:rsidP="00F646F0">
            <w:pPr>
              <w:rPr>
                <w:b/>
                <w:bCs/>
              </w:rPr>
            </w:pPr>
            <w:r w:rsidRPr="00C40935">
              <w:rPr>
                <w:b/>
                <w:bCs/>
              </w:rPr>
              <w:t>Kehittämisteema: Petoksellisen toiminnan torjunta viranomaisyhteistyönä</w:t>
            </w:r>
          </w:p>
        </w:tc>
      </w:tr>
      <w:tr w:rsidR="00D2402C" w14:paraId="6A0C7B7D" w14:textId="77777777" w:rsidTr="00F646F0">
        <w:tc>
          <w:tcPr>
            <w:tcW w:w="2587" w:type="dxa"/>
            <w:shd w:val="clear" w:color="auto" w:fill="E2EFD9" w:themeFill="accent6" w:themeFillTint="33"/>
          </w:tcPr>
          <w:p w14:paraId="6B1480BA" w14:textId="77777777" w:rsidR="002B4E56" w:rsidRPr="00C40935" w:rsidRDefault="00331DD3" w:rsidP="00F646F0">
            <w:pPr>
              <w:rPr>
                <w:b/>
                <w:bCs/>
              </w:rPr>
            </w:pPr>
            <w:r w:rsidRPr="00C40935">
              <w:rPr>
                <w:b/>
                <w:bCs/>
              </w:rPr>
              <w:t>Painopiste: Elintarvikeketjun rikollisuuden torjunnan kehittäminen.</w:t>
            </w:r>
          </w:p>
        </w:tc>
        <w:tc>
          <w:tcPr>
            <w:tcW w:w="2130" w:type="dxa"/>
          </w:tcPr>
          <w:p w14:paraId="0C9B4B9F" w14:textId="77777777" w:rsidR="002B4E56" w:rsidRPr="00C40935" w:rsidRDefault="00331DD3" w:rsidP="00F646F0">
            <w:r w:rsidRPr="00C40935">
              <w:t>Osallistuminen suunnitteluun ja yhteistyötapaamisiin.</w:t>
            </w:r>
          </w:p>
        </w:tc>
        <w:tc>
          <w:tcPr>
            <w:tcW w:w="1917" w:type="dxa"/>
          </w:tcPr>
          <w:p w14:paraId="3CB0C38A" w14:textId="77777777" w:rsidR="002B4E56" w:rsidRPr="00C40935" w:rsidRDefault="00331DD3" w:rsidP="00F646F0">
            <w:r w:rsidRPr="00C40935">
              <w:t>Osallistuminen suunnitteluun ja yhteistyötapaamisiin.</w:t>
            </w:r>
          </w:p>
        </w:tc>
        <w:tc>
          <w:tcPr>
            <w:tcW w:w="1823" w:type="dxa"/>
          </w:tcPr>
          <w:p w14:paraId="644A687C" w14:textId="77777777" w:rsidR="002B4E56" w:rsidRPr="00C40935" w:rsidRDefault="00331DD3" w:rsidP="00F646F0">
            <w:r w:rsidRPr="00C40935">
              <w:t>Yhteenvedon laatimiseen, viestintään ja jatkosuunnitteluun osallistuminen.</w:t>
            </w:r>
          </w:p>
        </w:tc>
        <w:tc>
          <w:tcPr>
            <w:tcW w:w="1839" w:type="dxa"/>
          </w:tcPr>
          <w:p w14:paraId="159757B5" w14:textId="77777777" w:rsidR="002B4E56" w:rsidRPr="00C40935" w:rsidRDefault="002B4E56" w:rsidP="00F646F0"/>
        </w:tc>
      </w:tr>
      <w:tr w:rsidR="00D2402C" w14:paraId="6AACDED8" w14:textId="77777777" w:rsidTr="00F646F0">
        <w:tc>
          <w:tcPr>
            <w:tcW w:w="10296" w:type="dxa"/>
            <w:gridSpan w:val="5"/>
            <w:shd w:val="clear" w:color="auto" w:fill="C5E0B3" w:themeFill="accent6" w:themeFillTint="66"/>
          </w:tcPr>
          <w:p w14:paraId="7BEA6836" w14:textId="77777777" w:rsidR="002B4E56" w:rsidRPr="00C40935" w:rsidRDefault="00331DD3" w:rsidP="00F646F0">
            <w:pPr>
              <w:rPr>
                <w:b/>
                <w:bCs/>
              </w:rPr>
            </w:pPr>
            <w:r w:rsidRPr="00C40935">
              <w:rPr>
                <w:b/>
                <w:bCs/>
              </w:rPr>
              <w:t>Kehittämisteema: Valmius ja kriisinhallinta</w:t>
            </w:r>
          </w:p>
        </w:tc>
      </w:tr>
      <w:tr w:rsidR="00D2402C" w14:paraId="7D68478E" w14:textId="77777777" w:rsidTr="00F646F0">
        <w:tc>
          <w:tcPr>
            <w:tcW w:w="2587" w:type="dxa"/>
            <w:shd w:val="clear" w:color="auto" w:fill="E2EFD9" w:themeFill="accent6" w:themeFillTint="33"/>
          </w:tcPr>
          <w:p w14:paraId="04EDEECC" w14:textId="77777777" w:rsidR="002B4E56" w:rsidRPr="00C40935" w:rsidRDefault="00331DD3" w:rsidP="00F646F0">
            <w:pPr>
              <w:rPr>
                <w:b/>
                <w:bCs/>
              </w:rPr>
            </w:pPr>
            <w:r w:rsidRPr="00C40935">
              <w:rPr>
                <w:b/>
                <w:bCs/>
              </w:rPr>
              <w:t>Painopiste: Pandemiavalmiuden kehittäminen elintarvikevalvonnassa ja eläinlääkintähuollossa.</w:t>
            </w:r>
          </w:p>
        </w:tc>
        <w:tc>
          <w:tcPr>
            <w:tcW w:w="2130" w:type="dxa"/>
          </w:tcPr>
          <w:p w14:paraId="36EEB1EC" w14:textId="77777777" w:rsidR="002B4E56" w:rsidRPr="00C40935" w:rsidRDefault="00331DD3" w:rsidP="00F646F0">
            <w:r w:rsidRPr="00C40935">
              <w:t>Oman toiminnan arviointi ja valmiussuunnitelman päivittäminen.</w:t>
            </w:r>
          </w:p>
        </w:tc>
        <w:tc>
          <w:tcPr>
            <w:tcW w:w="1917" w:type="dxa"/>
          </w:tcPr>
          <w:p w14:paraId="7E2C6BD8" w14:textId="77777777" w:rsidR="002B4E56" w:rsidRPr="00C40935" w:rsidRDefault="00331DD3" w:rsidP="00F646F0">
            <w:r w:rsidRPr="00C40935">
              <w:t>Työryhmiin osallistuminen: onnistumisen arviointi ja valmiuden kehittäminen.</w:t>
            </w:r>
          </w:p>
        </w:tc>
        <w:tc>
          <w:tcPr>
            <w:tcW w:w="1823" w:type="dxa"/>
          </w:tcPr>
          <w:p w14:paraId="093237C1" w14:textId="77777777" w:rsidR="002B4E56" w:rsidRPr="00C40935" w:rsidRDefault="00331DD3" w:rsidP="00F646F0">
            <w:r w:rsidRPr="00C40935">
              <w:t>Sovittujen toimintatapojen käyttöönotto.</w:t>
            </w:r>
          </w:p>
        </w:tc>
        <w:tc>
          <w:tcPr>
            <w:tcW w:w="1839" w:type="dxa"/>
          </w:tcPr>
          <w:p w14:paraId="6691AB5F" w14:textId="77777777" w:rsidR="002B4E56" w:rsidRPr="00C40935" w:rsidRDefault="00331DD3" w:rsidP="00F646F0">
            <w:r w:rsidRPr="00C40935">
              <w:t>Painopistetyön onnistumisen arviointi.</w:t>
            </w:r>
          </w:p>
        </w:tc>
      </w:tr>
    </w:tbl>
    <w:p w14:paraId="248E0FF1" w14:textId="77777777" w:rsidR="0077224D" w:rsidRPr="00C40935" w:rsidRDefault="00331DD3" w:rsidP="0077224D">
      <w:r w:rsidRPr="00C40935">
        <w:br w:type="textWrapping" w:clear="all"/>
      </w:r>
    </w:p>
    <w:p w14:paraId="7906660A" w14:textId="77777777" w:rsidR="00766D05" w:rsidRPr="00C40935" w:rsidRDefault="00331DD3" w:rsidP="00822F37">
      <w:r w:rsidRPr="00C40935">
        <w:t>Painopisteen ”Valvontatulokset ohjaamaan valvontaa” toteuttamiseksi tarkastuskäynneillä valvontaa kohdennetaan erityisesti Ruokaviraston määrittelemiin Oiva-riveihin</w:t>
      </w:r>
      <w:r w:rsidR="00662E8D" w:rsidRPr="00C40935">
        <w:t xml:space="preserve"> lämpötilanhallinnan kokonaisuudessa (Oiva-rivit kokonaisuudessa 6) sekä jäljitettävyydessä (Oiva-rivit 16.1 ja 16.9)</w:t>
      </w:r>
      <w:r w:rsidRPr="00C40935">
        <w:t>.</w:t>
      </w:r>
      <w:r w:rsidR="00662E8D" w:rsidRPr="00C40935">
        <w:t xml:space="preserve"> Lisäksi vuoden 2023 aikana valvonnassa painotetaan erityisesti toimipaikan omavalvonnan yleisen vaatimustenmukaisuuden (Oiva-rivi 1.6.) ja omavalvontatutkimusten (Oiva-rivi 17.1.) valvontaa.</w:t>
      </w:r>
    </w:p>
    <w:p w14:paraId="05859781" w14:textId="77777777" w:rsidR="00361998" w:rsidRPr="00C40935" w:rsidRDefault="00361998" w:rsidP="00822F37"/>
    <w:p w14:paraId="7111EBBA" w14:textId="77777777" w:rsidR="00361998" w:rsidRPr="00C40935" w:rsidRDefault="00331DD3" w:rsidP="00361998">
      <w:r w:rsidRPr="00C40935">
        <w:t>Elintarvikkeiden alkutuotannon osalta</w:t>
      </w:r>
      <w:r w:rsidR="006B243D" w:rsidRPr="00C40935">
        <w:t xml:space="preserve"> jatketaan työtä, jonka tavoitteena on </w:t>
      </w:r>
      <w:r w:rsidRPr="00C40935">
        <w:t>tunnista</w:t>
      </w:r>
      <w:r w:rsidR="006B243D" w:rsidRPr="00C40935">
        <w:t>a</w:t>
      </w:r>
      <w:r w:rsidRPr="00C40935">
        <w:t xml:space="preserve"> </w:t>
      </w:r>
      <w:r w:rsidR="006B243D" w:rsidRPr="00C40935">
        <w:t xml:space="preserve">kaikki </w:t>
      </w:r>
      <w:r w:rsidRPr="00C40935">
        <w:t xml:space="preserve">toimipaikat, joiden kuuluisi olla rekisteröitynä ja elintarvikevalvonnan piirissä. Valvonnan osalta keskitytään </w:t>
      </w:r>
      <w:r w:rsidR="006B243D" w:rsidRPr="00C40935">
        <w:t xml:space="preserve">vakiinnuttamaan </w:t>
      </w:r>
      <w:r w:rsidRPr="00C40935">
        <w:t>alkutuotannon elintarvikevalvonnan säännöllisy</w:t>
      </w:r>
      <w:r w:rsidR="006B243D" w:rsidRPr="00C40935">
        <w:t>ys sekä saamaan erityisesti avomaan puutarhaviljelyn, hunajantuotannon ja kalastajien tiedot ja sitä kautta toiminnan riskiluokat oikein</w:t>
      </w:r>
      <w:r w:rsidRPr="00C40935">
        <w:t>.</w:t>
      </w:r>
      <w:r w:rsidR="006B243D" w:rsidRPr="00C40935">
        <w:t xml:space="preserve"> Tarkoituksena on selvittää</w:t>
      </w:r>
      <w:r w:rsidR="00BB7FCA" w:rsidRPr="00C40935">
        <w:t>,</w:t>
      </w:r>
      <w:r w:rsidR="006B243D" w:rsidRPr="00C40935">
        <w:t xml:space="preserve"> onko em. tuotanto tavanomaista vai pienimuotoista vai molempia tai harjoittavatko toimijat sellaisia toimintoja, jotka vaatisivat elintarviketoiminnan rekisteröimistä.</w:t>
      </w:r>
    </w:p>
    <w:p w14:paraId="578D43CB" w14:textId="77777777" w:rsidR="00C437D2" w:rsidRPr="00E71BD3" w:rsidRDefault="00C437D2" w:rsidP="00822F37"/>
    <w:p w14:paraId="616E9B16" w14:textId="77777777" w:rsidR="00361998" w:rsidRPr="00361998" w:rsidRDefault="00331DD3" w:rsidP="00361998">
      <w:r w:rsidRPr="00361998">
        <w:t>Varautumiseen keskitytään päivittämällä häiriötilannesuunnitelman tiedot säännöllisesti vähintään vuosittain ja osallistumalla tarjolla oleviin valmiusharjoituksiin. Häiriötilanneohjeistukset ja -varusteet käydään läpi koko henkilökunnan kanssa kerran vuodessa.</w:t>
      </w:r>
    </w:p>
    <w:p w14:paraId="6B407AC0" w14:textId="77777777" w:rsidR="00E6153F" w:rsidRDefault="00E6153F" w:rsidP="00010C5A"/>
    <w:p w14:paraId="23B1F6D6" w14:textId="77777777" w:rsidR="00766D05" w:rsidRDefault="00331DD3" w:rsidP="00010C5A">
      <w:r>
        <w:t xml:space="preserve">Muiden painopisteiden sekä muiden Ruokaviraston mahdollisten hankkeiden ja projektien toteuttamiseen </w:t>
      </w:r>
      <w:r w:rsidR="00E74592" w:rsidRPr="00E71BD3">
        <w:t xml:space="preserve">osallistutaan </w:t>
      </w:r>
      <w:r w:rsidR="00CD6B31">
        <w:t>mahdollisuuksien ja resurssien mukaan</w:t>
      </w:r>
      <w:r w:rsidR="00F746D4">
        <w:t xml:space="preserve">. </w:t>
      </w:r>
    </w:p>
    <w:p w14:paraId="7D57368C" w14:textId="77777777" w:rsidR="00CE1EBF" w:rsidRDefault="00CE1EBF" w:rsidP="00010C5A"/>
    <w:p w14:paraId="15D48BA7" w14:textId="77777777" w:rsidR="00CE1EBF" w:rsidRPr="00E71BD3" w:rsidRDefault="00331DD3" w:rsidP="00010C5A">
      <w:r>
        <w:t>Eläimistä saatavien elintarvikkeiden vierasainevalvontaohjelman, kasvinsuojeluainejäämien valvontaohjelman, kontaminanttien valvontatutkimusten, muu</w:t>
      </w:r>
      <w:r w:rsidR="006A58DC">
        <w:t>n</w:t>
      </w:r>
      <w:r>
        <w:t>togeenisten elintarvikkeiden valvontaohjelman, oliiviöljyn valvontaohjelman, sa</w:t>
      </w:r>
      <w:r w:rsidR="002B4E56">
        <w:t>l</w:t>
      </w:r>
      <w:r>
        <w:t>monella-, kampylobakteeri-, EHEC- ja Finres-Vet-valvontaohjelmien ja siipikarjan vesipitoisuuden valvonnan osalta osallistutaan valvontaohjelmien toteuttamiseen sovitun roolituksen mukaisesti.</w:t>
      </w:r>
    </w:p>
    <w:p w14:paraId="15FE43A3" w14:textId="77777777" w:rsidR="00010C5A" w:rsidRPr="00E71BD3" w:rsidRDefault="00010C5A" w:rsidP="00010C5A"/>
    <w:p w14:paraId="56758002" w14:textId="77777777" w:rsidR="00647338" w:rsidRDefault="00331DD3" w:rsidP="00822F37">
      <w:r>
        <w:t xml:space="preserve">VATI-järjestelmän jatkuvaan kehittämiseen osallistutaan </w:t>
      </w:r>
      <w:r w:rsidR="00575461">
        <w:t xml:space="preserve">mm. </w:t>
      </w:r>
      <w:r>
        <w:t>ilmoittamalla puutteista ja kehitysehdotuksista tukiportaaliin.</w:t>
      </w:r>
    </w:p>
    <w:p w14:paraId="74BCA49D" w14:textId="77777777" w:rsidR="0003134B" w:rsidRDefault="0003134B" w:rsidP="00822F37"/>
    <w:p w14:paraId="04041DB7" w14:textId="77777777" w:rsidR="00F3254A" w:rsidRDefault="00331DD3" w:rsidP="00822F37">
      <w:pPr>
        <w:pStyle w:val="Otsikko2"/>
      </w:pPr>
      <w:bookmarkStart w:id="30" w:name="_Toc122420066"/>
      <w:r>
        <w:t>4</w:t>
      </w:r>
      <w:r w:rsidR="00BA4D73" w:rsidRPr="002F74F8">
        <w:t xml:space="preserve"> </w:t>
      </w:r>
      <w:r w:rsidR="007F260B">
        <w:t>TERVEYDENSUOJELUN VALVONTASUUNNITELMA</w:t>
      </w:r>
      <w:bookmarkEnd w:id="30"/>
    </w:p>
    <w:p w14:paraId="2CF4A091" w14:textId="77777777" w:rsidR="00C224DC" w:rsidRPr="00C224DC" w:rsidRDefault="00331DD3" w:rsidP="00B26E78">
      <w:pPr>
        <w:pStyle w:val="Otsikko3"/>
      </w:pPr>
      <w:bookmarkStart w:id="31" w:name="_Toc122420067"/>
      <w:r>
        <w:t>4.1</w:t>
      </w:r>
      <w:r w:rsidRPr="00C224DC">
        <w:t xml:space="preserve"> Johdanto</w:t>
      </w:r>
      <w:bookmarkEnd w:id="31"/>
    </w:p>
    <w:p w14:paraId="3FC09F29" w14:textId="77777777" w:rsidR="00C224DC" w:rsidRPr="00C224DC" w:rsidRDefault="00C224DC" w:rsidP="00F07412"/>
    <w:p w14:paraId="5BA6C27B" w14:textId="77777777" w:rsidR="00C224DC" w:rsidRPr="00C224DC" w:rsidRDefault="00331DD3" w:rsidP="00F07412">
      <w:r w:rsidRPr="00C224DC">
        <w:t>Terveydensuojelulain tarkoituksena on ylläpitää ja edistää väestön ja yksilön terveyttä. Lain tavoitteena on ehkäistä, vähentää ja poistaa sellaisia elinympäristössä esiintyviä tekijöitä, jotka saattavat aiheuttaa terveyshaittaa.</w:t>
      </w:r>
      <w:r w:rsidR="00A0656A">
        <w:t xml:space="preserve"> </w:t>
      </w:r>
      <w:r w:rsidR="00C95CF7">
        <w:t>Yksi lain tavoitteista on edistää toiminnanharjoittajien omavalvontaa. Toiminnanharjoittajan on tunnistettava toimintansa terveyshaittaa aiheuttavat riskit ja seurattava niihin vaikuttavia tekijöitä.</w:t>
      </w:r>
    </w:p>
    <w:p w14:paraId="277FD9AD" w14:textId="77777777" w:rsidR="00C224DC" w:rsidRPr="00C224DC" w:rsidRDefault="00331DD3" w:rsidP="00B26E78">
      <w:pPr>
        <w:pStyle w:val="Otsikko3"/>
      </w:pPr>
      <w:bookmarkStart w:id="32" w:name="_Toc122420068"/>
      <w:r>
        <w:t>4.</w:t>
      </w:r>
      <w:r w:rsidR="00F07412">
        <w:t>2</w:t>
      </w:r>
      <w:r w:rsidRPr="00C224DC">
        <w:t xml:space="preserve"> Valvontakohteiden ilmoitu</w:t>
      </w:r>
      <w:r w:rsidR="00C95CF7">
        <w:t>s- ja hyväksymismenettely</w:t>
      </w:r>
      <w:bookmarkEnd w:id="32"/>
    </w:p>
    <w:p w14:paraId="6ECE9863" w14:textId="77777777" w:rsidR="00C224DC" w:rsidRPr="00C224DC" w:rsidRDefault="00C224DC" w:rsidP="00F07412">
      <w:pPr>
        <w:rPr>
          <w:iCs/>
        </w:rPr>
      </w:pPr>
    </w:p>
    <w:p w14:paraId="06B9064E" w14:textId="77777777" w:rsidR="00C224DC" w:rsidRPr="00C40935" w:rsidRDefault="00331DD3" w:rsidP="00F07412">
      <w:pPr>
        <w:rPr>
          <w:iCs/>
        </w:rPr>
      </w:pPr>
      <w:r w:rsidRPr="00C224DC">
        <w:rPr>
          <w:iCs/>
        </w:rPr>
        <w:t xml:space="preserve">Terveydensuojelulain valvontakohteet </w:t>
      </w:r>
      <w:r w:rsidR="00C95CF7">
        <w:rPr>
          <w:iCs/>
        </w:rPr>
        <w:t>o</w:t>
      </w:r>
      <w:r w:rsidRPr="00C224DC">
        <w:rPr>
          <w:iCs/>
        </w:rPr>
        <w:t>vat</w:t>
      </w:r>
      <w:r w:rsidR="00C95CF7">
        <w:rPr>
          <w:iCs/>
        </w:rPr>
        <w:t xml:space="preserve"> pääosin</w:t>
      </w:r>
      <w:r w:rsidRPr="00C224DC">
        <w:rPr>
          <w:iCs/>
        </w:rPr>
        <w:t xml:space="preserve"> ilmoituksenvaraisia. </w:t>
      </w:r>
      <w:r w:rsidR="00680B5B" w:rsidRPr="00C224DC">
        <w:rPr>
          <w:iCs/>
        </w:rPr>
        <w:t xml:space="preserve">Terveydensuojeluviranomainen </w:t>
      </w:r>
      <w:r w:rsidR="00680B5B">
        <w:rPr>
          <w:iCs/>
        </w:rPr>
        <w:t>antaa ilmoituksen johdosta toiminnanharjoittajalle todistuksen, jossa kerrotaan kohteen ottamisesta suunnitelmallisen valvonnan piiriin sekä määritetään mm. toiminnan riskiluokka</w:t>
      </w:r>
      <w:r w:rsidR="00025472" w:rsidRPr="00C40935">
        <w:rPr>
          <w:iCs/>
        </w:rPr>
        <w:t>. Todistuksessa on aiheellista ilmoittaa myös</w:t>
      </w:r>
      <w:r w:rsidR="00FD63B3" w:rsidRPr="00C40935">
        <w:rPr>
          <w:iCs/>
        </w:rPr>
        <w:t xml:space="preserve"> säännöllisen valvonnan tarkastustiheys ja ensimmäinen </w:t>
      </w:r>
      <w:r w:rsidR="00025472" w:rsidRPr="00C40935">
        <w:rPr>
          <w:iCs/>
        </w:rPr>
        <w:t>suunnitellun säännöllisen tarkastuksen arvioitu ajankohta.</w:t>
      </w:r>
      <w:r w:rsidR="00FD63B3" w:rsidRPr="00C40935">
        <w:rPr>
          <w:iCs/>
        </w:rPr>
        <w:t xml:space="preserve"> </w:t>
      </w:r>
      <w:r w:rsidR="00333674" w:rsidRPr="00C40935">
        <w:rPr>
          <w:iCs/>
        </w:rPr>
        <w:t>T</w:t>
      </w:r>
      <w:r w:rsidR="00C95CF7" w:rsidRPr="00C40935">
        <w:rPr>
          <w:iCs/>
        </w:rPr>
        <w:t xml:space="preserve">alousvettä toimittavan laitoksen toiminta </w:t>
      </w:r>
      <w:r w:rsidR="00680B5B" w:rsidRPr="00C40935">
        <w:rPr>
          <w:iCs/>
        </w:rPr>
        <w:t xml:space="preserve">ja riskinarviointi </w:t>
      </w:r>
      <w:r w:rsidR="00C95CF7" w:rsidRPr="00C40935">
        <w:rPr>
          <w:iCs/>
        </w:rPr>
        <w:t>hyväksytään</w:t>
      </w:r>
      <w:r w:rsidR="00680B5B" w:rsidRPr="00C40935">
        <w:rPr>
          <w:iCs/>
        </w:rPr>
        <w:t xml:space="preserve"> hakemuksesta tehtävällä päätöksellä</w:t>
      </w:r>
      <w:r w:rsidR="00C95CF7" w:rsidRPr="00C40935">
        <w:rPr>
          <w:iCs/>
        </w:rPr>
        <w:t>.</w:t>
      </w:r>
      <w:r w:rsidRPr="00C40935">
        <w:rPr>
          <w:iCs/>
        </w:rPr>
        <w:t xml:space="preserve"> </w:t>
      </w:r>
    </w:p>
    <w:p w14:paraId="03338707" w14:textId="77777777" w:rsidR="00C224DC" w:rsidRPr="00C40935" w:rsidRDefault="00C224DC" w:rsidP="00F07412">
      <w:pPr>
        <w:rPr>
          <w:iCs/>
        </w:rPr>
      </w:pPr>
    </w:p>
    <w:p w14:paraId="6ACFBCDB" w14:textId="77777777" w:rsidR="00C224DC" w:rsidRPr="00C40935" w:rsidRDefault="00331DD3" w:rsidP="00F07412">
      <w:pPr>
        <w:rPr>
          <w:iCs/>
        </w:rPr>
      </w:pPr>
      <w:r w:rsidRPr="00C40935">
        <w:rPr>
          <w:iCs/>
        </w:rPr>
        <w:t>Terveydensuojelulain mukainen ilmoitu</w:t>
      </w:r>
      <w:r w:rsidR="005A189A" w:rsidRPr="00C40935">
        <w:rPr>
          <w:iCs/>
        </w:rPr>
        <w:t>s on ennen toiminnan aloittami</w:t>
      </w:r>
      <w:r w:rsidRPr="00C40935">
        <w:rPr>
          <w:iCs/>
        </w:rPr>
        <w:t>sta tehtävä seuraavista toiminnoista:</w:t>
      </w:r>
    </w:p>
    <w:p w14:paraId="3E8D08EF" w14:textId="77777777" w:rsidR="00CA53E6" w:rsidRPr="00C40935" w:rsidRDefault="00CA53E6" w:rsidP="00F07412">
      <w:pPr>
        <w:rPr>
          <w:iCs/>
        </w:rPr>
      </w:pPr>
    </w:p>
    <w:p w14:paraId="439C8E78" w14:textId="77777777" w:rsidR="00CA53E6" w:rsidRPr="00C40935" w:rsidRDefault="00331DD3" w:rsidP="00CA53E6">
      <w:pPr>
        <w:pStyle w:val="Luettelokappale"/>
        <w:numPr>
          <w:ilvl w:val="0"/>
          <w:numId w:val="7"/>
        </w:numPr>
        <w:rPr>
          <w:rFonts w:ascii="Verdana" w:hAnsi="Verdana"/>
          <w:iCs/>
          <w:sz w:val="18"/>
          <w:szCs w:val="18"/>
        </w:rPr>
      </w:pPr>
      <w:r w:rsidRPr="00C40935">
        <w:rPr>
          <w:rFonts w:ascii="Verdana" w:hAnsi="Verdana"/>
          <w:iCs/>
          <w:sz w:val="18"/>
          <w:szCs w:val="18"/>
        </w:rPr>
        <w:t>Majoitustoimintaan tarkoitettu tila</w:t>
      </w:r>
    </w:p>
    <w:p w14:paraId="68125CAB" w14:textId="77777777" w:rsidR="00CA53E6" w:rsidRPr="00C40935" w:rsidRDefault="00331DD3" w:rsidP="00CA53E6">
      <w:pPr>
        <w:pStyle w:val="Luettelokappale"/>
        <w:numPr>
          <w:ilvl w:val="0"/>
          <w:numId w:val="7"/>
        </w:numPr>
        <w:rPr>
          <w:rFonts w:ascii="Verdana" w:hAnsi="Verdana"/>
          <w:iCs/>
          <w:sz w:val="18"/>
          <w:szCs w:val="18"/>
        </w:rPr>
      </w:pPr>
      <w:r w:rsidRPr="00C40935">
        <w:rPr>
          <w:rFonts w:ascii="Verdana" w:hAnsi="Verdana"/>
          <w:iCs/>
          <w:sz w:val="18"/>
          <w:szCs w:val="18"/>
        </w:rPr>
        <w:t>Yleisölle avoin kuntosali, liikuntatila, sauna, kylpylä, uimahalli, maauimala ja uimaranta</w:t>
      </w:r>
    </w:p>
    <w:p w14:paraId="237A0C7A" w14:textId="77777777" w:rsidR="00C224DC" w:rsidRPr="00C40935" w:rsidRDefault="00331DD3" w:rsidP="00F07412">
      <w:pPr>
        <w:pStyle w:val="Luettelokappale"/>
        <w:numPr>
          <w:ilvl w:val="0"/>
          <w:numId w:val="7"/>
        </w:numPr>
        <w:rPr>
          <w:rFonts w:ascii="Verdana" w:hAnsi="Verdana"/>
          <w:iCs/>
          <w:sz w:val="18"/>
          <w:szCs w:val="18"/>
        </w:rPr>
      </w:pPr>
      <w:r w:rsidRPr="00C40935">
        <w:rPr>
          <w:rFonts w:ascii="Verdana" w:hAnsi="Verdana"/>
          <w:iCs/>
          <w:sz w:val="18"/>
          <w:szCs w:val="18"/>
        </w:rPr>
        <w:t>päiväkoti ja lasten ja nuorten kokoontumiseen liittyvän toiminnan järjestämispaikka sekä esi- tai perusopetusta, ammatillista koulutusta, lukiokoulutusta, korkeakoulutusta, taiteen perusopetusta tai vapaata sivistystyötä järjestävä oppilaitos tai sen opetuksen järjestämispaikka</w:t>
      </w:r>
    </w:p>
    <w:p w14:paraId="1C3D5D91" w14:textId="77777777" w:rsidR="00CA53E6" w:rsidRPr="00C40935" w:rsidRDefault="00331DD3" w:rsidP="00F07412">
      <w:pPr>
        <w:pStyle w:val="Luettelokappale"/>
        <w:numPr>
          <w:ilvl w:val="0"/>
          <w:numId w:val="7"/>
        </w:numPr>
        <w:rPr>
          <w:rFonts w:ascii="Verdana" w:hAnsi="Verdana"/>
          <w:iCs/>
          <w:sz w:val="18"/>
          <w:szCs w:val="18"/>
        </w:rPr>
      </w:pPr>
      <w:r w:rsidRPr="00C40935">
        <w:rPr>
          <w:rFonts w:ascii="Verdana" w:hAnsi="Verdana"/>
          <w:iCs/>
          <w:sz w:val="18"/>
          <w:szCs w:val="18"/>
        </w:rPr>
        <w:t>Jatkuvaa hoitoa antava sosiaalihuollon toimintayksikkö</w:t>
      </w:r>
    </w:p>
    <w:p w14:paraId="793B54D2" w14:textId="77777777" w:rsidR="00CA53E6" w:rsidRPr="00C40935" w:rsidRDefault="00331DD3" w:rsidP="00F07412">
      <w:pPr>
        <w:pStyle w:val="Luettelokappale"/>
        <w:numPr>
          <w:ilvl w:val="0"/>
          <w:numId w:val="7"/>
        </w:numPr>
        <w:rPr>
          <w:rFonts w:ascii="Verdana" w:hAnsi="Verdana"/>
          <w:iCs/>
          <w:sz w:val="18"/>
          <w:szCs w:val="18"/>
        </w:rPr>
      </w:pPr>
      <w:r w:rsidRPr="00C40935">
        <w:rPr>
          <w:rFonts w:ascii="Verdana" w:hAnsi="Verdana"/>
          <w:iCs/>
          <w:sz w:val="18"/>
          <w:szCs w:val="18"/>
        </w:rPr>
        <w:t>Solariumpalvelu, ihoa rikkova toiminta ja erityistä hygieniaa edellyttävä kauneushoitola</w:t>
      </w:r>
    </w:p>
    <w:p w14:paraId="7431F1A0" w14:textId="77777777" w:rsidR="00CA53E6" w:rsidRPr="00C40935" w:rsidRDefault="00331DD3" w:rsidP="00F07412">
      <w:pPr>
        <w:pStyle w:val="Luettelokappale"/>
        <w:numPr>
          <w:ilvl w:val="0"/>
          <w:numId w:val="7"/>
        </w:numPr>
        <w:rPr>
          <w:rFonts w:ascii="Verdana" w:hAnsi="Verdana"/>
          <w:iCs/>
          <w:sz w:val="18"/>
          <w:szCs w:val="18"/>
        </w:rPr>
      </w:pPr>
      <w:r w:rsidRPr="00C40935">
        <w:rPr>
          <w:rFonts w:ascii="Verdana" w:hAnsi="Verdana"/>
          <w:iCs/>
          <w:sz w:val="18"/>
          <w:szCs w:val="18"/>
        </w:rPr>
        <w:t>Sellainen muu kuin edellisissä kohdissa tarkoitettu huoneisto ja laitos sekä sellaiset toiminnot, joista voi aiheutua niiden käyttäjämäärä tai luonne huomioon ottaen terveyshaittaa</w:t>
      </w:r>
    </w:p>
    <w:p w14:paraId="3B0F7259" w14:textId="77777777" w:rsidR="00CA53E6" w:rsidRPr="00C40935" w:rsidRDefault="00CA53E6" w:rsidP="00CA53E6">
      <w:pPr>
        <w:rPr>
          <w:iCs/>
        </w:rPr>
      </w:pPr>
    </w:p>
    <w:p w14:paraId="5AA29779" w14:textId="77777777" w:rsidR="00CA53E6" w:rsidRPr="00C40935" w:rsidRDefault="00331DD3" w:rsidP="00CA53E6">
      <w:pPr>
        <w:rPr>
          <w:iCs/>
        </w:rPr>
      </w:pPr>
      <w:r w:rsidRPr="00C40935">
        <w:rPr>
          <w:iCs/>
        </w:rPr>
        <w:t>Toiminnanharjoittajan tulee tehdä ilmoitus kirjallisesti kunnan terveydensuojeluviranomaiselle viimeistään 30 vuorokautta ennen toiminnan aloittamista. Vastaava ilmoitus on tehtävä myös toiminnan olennaisesta muuttamisesta ja toiminnanharjoittajan vaihtumisesta.</w:t>
      </w:r>
      <w:r w:rsidRPr="00C40935">
        <w:rPr>
          <w:rFonts w:ascii="Arial" w:hAnsi="Arial" w:cs="Arial"/>
          <w:sz w:val="23"/>
          <w:szCs w:val="23"/>
          <w:shd w:val="clear" w:color="auto" w:fill="FFFFFF"/>
        </w:rPr>
        <w:t xml:space="preserve"> </w:t>
      </w:r>
      <w:r w:rsidRPr="00C40935">
        <w:rPr>
          <w:iCs/>
        </w:rPr>
        <w:t>Toiminnan päättymisestä on ilmoitettava kirjallisesti kunnan terveydensuojeluviranomaiselle.</w:t>
      </w:r>
    </w:p>
    <w:p w14:paraId="2A99E050" w14:textId="77777777" w:rsidR="00C224DC" w:rsidRPr="00C40935" w:rsidRDefault="00C224DC" w:rsidP="00F07412">
      <w:pPr>
        <w:rPr>
          <w:iCs/>
        </w:rPr>
      </w:pPr>
    </w:p>
    <w:p w14:paraId="6C3F315B" w14:textId="77777777" w:rsidR="00C224DC" w:rsidRPr="00C40935" w:rsidRDefault="00331DD3" w:rsidP="00F07412">
      <w:pPr>
        <w:rPr>
          <w:iCs/>
        </w:rPr>
      </w:pPr>
      <w:r w:rsidRPr="00C40935">
        <w:rPr>
          <w:iCs/>
        </w:rPr>
        <w:t>Terveydensuojelulain mukaista hyväksymistä on haettava talousvettä toimittavalle laitokselle. Talousvettä ei saa toimittaa ennen kuin laitos on hyväksytty. Toiminnan hyväksymistä on haettava myös, jos vedenottoa tai vedenkäsittelyä olennaisesti laajennetaan tai muutetaan taikka veden laadussa tai jakelussa tapahtuu toimitettavan talousveden laadun kannalta olennaisia muutoksia.</w:t>
      </w:r>
      <w:r w:rsidR="00CA53E6" w:rsidRPr="00C40935">
        <w:rPr>
          <w:rFonts w:ascii="Arial" w:hAnsi="Arial" w:cs="Arial"/>
          <w:sz w:val="23"/>
          <w:szCs w:val="23"/>
          <w:shd w:val="clear" w:color="auto" w:fill="FFFFFF"/>
        </w:rPr>
        <w:t xml:space="preserve"> </w:t>
      </w:r>
      <w:r w:rsidR="00CA53E6" w:rsidRPr="00C40935">
        <w:rPr>
          <w:iCs/>
        </w:rPr>
        <w:t>Muutosta koskeva hakemus on tehtävä viimeistään 30 vuorokautta ennen toiminnan muuttamista.</w:t>
      </w:r>
      <w:r w:rsidRPr="00C40935">
        <w:rPr>
          <w:iCs/>
        </w:rPr>
        <w:t xml:space="preserve"> Toimintaa ei saa muuttaa ennen kuin hakemus on hyväksytty.</w:t>
      </w:r>
    </w:p>
    <w:p w14:paraId="4F555729" w14:textId="77777777" w:rsidR="00333674" w:rsidRPr="00C40935" w:rsidRDefault="00333674" w:rsidP="00F07412">
      <w:pPr>
        <w:rPr>
          <w:iCs/>
        </w:rPr>
      </w:pPr>
    </w:p>
    <w:p w14:paraId="17FD9757" w14:textId="77777777" w:rsidR="00333674" w:rsidRPr="00C40935" w:rsidRDefault="00331DD3" w:rsidP="00F07412">
      <w:pPr>
        <w:rPr>
          <w:iCs/>
        </w:rPr>
      </w:pPr>
      <w:r w:rsidRPr="00C40935">
        <w:rPr>
          <w:iCs/>
        </w:rPr>
        <w:t xml:space="preserve">Talousvettä toimittavan laitoksen omavalvonnan ja talousveden laadun valvonnan on terveydensuojelulain 20 §:n mukaan perustuttava veden terveydelliseen laatuun vaikuttavien riskien arviointiin ja hallintaan. Riskinarviointi tehdään toiminnanharjoittajan ja terveydensuojeluviranomaisen yhteistyönä. Talousvesilaitos hakee hakemuksella riskinarviointinsa hyväksymistä valvontaviranomaiselta. Viranomainen antaa hakemuksen perusteella päätöksen, jossa voidaan tarvittaessa antaa veden käyttöä ja laatua koskevia määräyksiä. </w:t>
      </w:r>
    </w:p>
    <w:p w14:paraId="76A3971B" w14:textId="77777777" w:rsidR="00C224DC" w:rsidRPr="00C40935" w:rsidRDefault="00331DD3" w:rsidP="00B26E78">
      <w:pPr>
        <w:pStyle w:val="Otsikko3"/>
      </w:pPr>
      <w:bookmarkStart w:id="33" w:name="_Toc122420069"/>
      <w:r w:rsidRPr="00C40935">
        <w:t>4.3 Suunnitelmallisen valvonnan kohteet</w:t>
      </w:r>
      <w:bookmarkEnd w:id="33"/>
    </w:p>
    <w:p w14:paraId="7CE8D0FB" w14:textId="77777777" w:rsidR="00C224DC" w:rsidRPr="00C40935" w:rsidRDefault="00C224DC" w:rsidP="00F07412">
      <w:pPr>
        <w:rPr>
          <w:iCs/>
        </w:rPr>
      </w:pPr>
    </w:p>
    <w:p w14:paraId="0AA615DD" w14:textId="77777777" w:rsidR="00C224DC" w:rsidRPr="00C40935" w:rsidRDefault="00331DD3" w:rsidP="00F07412">
      <w:pPr>
        <w:rPr>
          <w:iCs/>
        </w:rPr>
      </w:pPr>
      <w:r w:rsidRPr="00C40935">
        <w:rPr>
          <w:iCs/>
        </w:rPr>
        <w:t xml:space="preserve">Ilmoituksenvaraiset tai hyväksymismenettelyn piiriin kuuluvat kohteet kuuluvat pääsääntöisesti suunnitelmallisen valvonnan piiriin. </w:t>
      </w:r>
      <w:r w:rsidR="00353B1B" w:rsidRPr="00C40935">
        <w:rPr>
          <w:iCs/>
        </w:rPr>
        <w:t>Muiden</w:t>
      </w:r>
      <w:r w:rsidRPr="00C40935">
        <w:rPr>
          <w:iCs/>
        </w:rPr>
        <w:t xml:space="preserve"> kohteiden valvontaa tehdään yhteydenottojen perusteella</w:t>
      </w:r>
      <w:r w:rsidR="00353B1B" w:rsidRPr="00C40935">
        <w:rPr>
          <w:iCs/>
        </w:rPr>
        <w:t>, terveyshaittaepäilyjen perusteella</w:t>
      </w:r>
      <w:r w:rsidRPr="00C40935">
        <w:rPr>
          <w:iCs/>
        </w:rPr>
        <w:t xml:space="preserve">. </w:t>
      </w:r>
      <w:r w:rsidR="00353B1B" w:rsidRPr="00C40935">
        <w:rPr>
          <w:iCs/>
        </w:rPr>
        <w:t>Terveyshaittaepäilyihin perustuvat</w:t>
      </w:r>
      <w:r w:rsidRPr="00C40935">
        <w:rPr>
          <w:iCs/>
        </w:rPr>
        <w:t xml:space="preserve"> valvontatapaukset ovat ensisijaisia suhteessa säännölliseen valvontaan. </w:t>
      </w:r>
    </w:p>
    <w:p w14:paraId="20A16952" w14:textId="77777777" w:rsidR="00C224DC" w:rsidRPr="00C40935" w:rsidRDefault="00C224DC" w:rsidP="00F07412">
      <w:pPr>
        <w:rPr>
          <w:iCs/>
        </w:rPr>
      </w:pPr>
    </w:p>
    <w:p w14:paraId="6B5244CE" w14:textId="77777777" w:rsidR="00C224DC" w:rsidRPr="00C40935" w:rsidRDefault="00331DD3" w:rsidP="00F07412">
      <w:pPr>
        <w:rPr>
          <w:iCs/>
        </w:rPr>
      </w:pPr>
      <w:r w:rsidRPr="00C40935">
        <w:rPr>
          <w:iCs/>
        </w:rPr>
        <w:t xml:space="preserve">Sosiaali- ja terveysministeriön antaman lausunnon mukaan suunnitelmallisen valvonnan ulkopuolelle jää myös kotirauhan piiriin kuuluvissa tiloissa harjoitettava TsL:n 13§:n mukainen toiminta. Mikäli kotona tehtävästä terveydensuojelulain mukaisesta ilmoitusvelvollisesta toiminnasta on aiheutunut tai epäillään aiheutuvan terveyshaittaa, voi viranomainen asukkaan luvalla tehdä tarkastuksen kotirauhan piiriin kuuluviin tiloihin. Kotirauhan piiriin kuuluvana tilana ei pidetä sellaista tilaa, jossa on erillinen sisäänkäynti ja tilat on rajattu kotirauhan piiriin kuuluvan alueen ulkopuolelle.  </w:t>
      </w:r>
    </w:p>
    <w:p w14:paraId="4E2680C1" w14:textId="77777777" w:rsidR="006A657B" w:rsidRPr="00C40935" w:rsidRDefault="00331DD3" w:rsidP="00F07412">
      <w:pPr>
        <w:rPr>
          <w:iCs/>
        </w:rPr>
      </w:pPr>
      <w:r w:rsidRPr="00C40935">
        <w:rPr>
          <w:iCs/>
        </w:rPr>
        <w:t xml:space="preserve">Suunnitelmaan kuulumattomia tarkastuksia ovat myös huoneistojen käyttöönotto- yms. tarkastukset, jotka sisältyvät valvontakohteen </w:t>
      </w:r>
      <w:r w:rsidR="00490727" w:rsidRPr="00C40935">
        <w:rPr>
          <w:iCs/>
        </w:rPr>
        <w:t>ilmoitus</w:t>
      </w:r>
      <w:r w:rsidRPr="00C40935">
        <w:rPr>
          <w:iCs/>
        </w:rPr>
        <w:t xml:space="preserve">prosessiin. Tarkastuksia tehdään joko ennalta ilmoittamatta tai sopimalla tarkastusaika. Tarkastuksesta ilmoittaminen ei saa vaarantaa tarkastuksen tarkoituksen toteutumista. </w:t>
      </w:r>
    </w:p>
    <w:p w14:paraId="362657F0" w14:textId="77777777" w:rsidR="00C224DC" w:rsidRPr="00C40935" w:rsidRDefault="00331DD3" w:rsidP="00B26E78">
      <w:pPr>
        <w:pStyle w:val="Otsikko3"/>
        <w:rPr>
          <w:iCs/>
        </w:rPr>
      </w:pPr>
      <w:bookmarkStart w:id="34" w:name="_Toc122420070"/>
      <w:r w:rsidRPr="00C40935">
        <w:t>4.4 Tarkastuksen sisältö</w:t>
      </w:r>
      <w:bookmarkEnd w:id="34"/>
    </w:p>
    <w:p w14:paraId="78085445" w14:textId="77777777" w:rsidR="00C224DC" w:rsidRPr="00C40935" w:rsidRDefault="00C224DC" w:rsidP="00F07412"/>
    <w:p w14:paraId="7295E335" w14:textId="77777777" w:rsidR="00734314" w:rsidRPr="00C40935" w:rsidRDefault="00331DD3" w:rsidP="00F07412">
      <w:r w:rsidRPr="00C40935">
        <w:t>Tarkastuksen tavoitteena on selvittää terveysvaaran tai -haitan esiintyminen, eli aiheutuuko toiminnasta terveyshaittaa tai esiintyykö sellaisia tekijöitä ja olosuhteita, joiden vuoksi terveyshaittaa voi syntyä. Tarkastus voi kohdistua tiloihin, olosuhteisiin, omavalvontaan tai toimintatapoihin.</w:t>
      </w:r>
    </w:p>
    <w:p w14:paraId="7B3A6A1A" w14:textId="77777777" w:rsidR="00734314" w:rsidRPr="00C40935" w:rsidRDefault="00734314" w:rsidP="00F07412"/>
    <w:p w14:paraId="0B055F69" w14:textId="77777777" w:rsidR="00C224DC" w:rsidRPr="00C40935" w:rsidRDefault="00331DD3" w:rsidP="00F07412">
      <w:r w:rsidRPr="00C40935">
        <w:t>Tarkastuksessa annetaan haitan estämiseksi ja tilanteen korjaamiseksi tarpeelliset ohjeet, toimenpidekehotukset ja määräykset. Tarkastukseen liittyy aistinvaraista tarkastelua ja arviointia sekä mahdollisesti mittauksia ja näytteenottoa jatkotutkimuksia varten.</w:t>
      </w:r>
    </w:p>
    <w:p w14:paraId="6829EB46" w14:textId="77777777" w:rsidR="00C224DC" w:rsidRPr="00C40935" w:rsidRDefault="00C224DC" w:rsidP="00F07412"/>
    <w:p w14:paraId="2B33DC1C" w14:textId="77777777" w:rsidR="00C224DC" w:rsidRPr="00C40935" w:rsidRDefault="00331DD3" w:rsidP="00F07412">
      <w:r w:rsidRPr="00C40935">
        <w:t>Ennen tarkastusta käydään läpi muun muassa:</w:t>
      </w:r>
    </w:p>
    <w:p w14:paraId="7F8FE56D" w14:textId="77777777" w:rsidR="00C224DC" w:rsidRPr="00C40935" w:rsidRDefault="00C224DC" w:rsidP="00F07412"/>
    <w:p w14:paraId="4E617CD5" w14:textId="77777777" w:rsidR="0003134B" w:rsidRPr="00C40935" w:rsidRDefault="00331DD3" w:rsidP="004300DD">
      <w:pPr>
        <w:numPr>
          <w:ilvl w:val="0"/>
          <w:numId w:val="8"/>
        </w:numPr>
        <w:jc w:val="left"/>
      </w:pPr>
      <w:r w:rsidRPr="00C40935">
        <w:t>laatukäsikirjan asiaan liittyvä ohjeistus</w:t>
      </w:r>
    </w:p>
    <w:p w14:paraId="0CFEE980" w14:textId="77777777" w:rsidR="00C224DC" w:rsidRPr="00C40935" w:rsidRDefault="00331DD3" w:rsidP="004300DD">
      <w:pPr>
        <w:numPr>
          <w:ilvl w:val="0"/>
          <w:numId w:val="8"/>
        </w:numPr>
        <w:jc w:val="left"/>
      </w:pPr>
      <w:r w:rsidRPr="00C40935">
        <w:t>V</w:t>
      </w:r>
      <w:r w:rsidR="0003134B" w:rsidRPr="00C40935">
        <w:t>alviran t</w:t>
      </w:r>
      <w:r w:rsidRPr="00C40935">
        <w:t>erveyd</w:t>
      </w:r>
      <w:r w:rsidR="00D8647F" w:rsidRPr="00C40935">
        <w:t>ensuojelulakiin ja asumisterveysasetukseen perustuvat ohjeet</w:t>
      </w:r>
    </w:p>
    <w:p w14:paraId="2A50791E" w14:textId="77777777" w:rsidR="00C224DC" w:rsidRPr="00C40935" w:rsidRDefault="00331DD3" w:rsidP="004300DD">
      <w:pPr>
        <w:numPr>
          <w:ilvl w:val="0"/>
          <w:numId w:val="8"/>
        </w:numPr>
        <w:jc w:val="left"/>
      </w:pPr>
      <w:r w:rsidRPr="00C40935">
        <w:t>valvontakohdetta koskevat asiapaperit ja mahdolliset lupaehdot</w:t>
      </w:r>
    </w:p>
    <w:p w14:paraId="6C432E6A" w14:textId="77777777" w:rsidR="00C224DC" w:rsidRPr="00C40935" w:rsidRDefault="00331DD3" w:rsidP="004300DD">
      <w:pPr>
        <w:numPr>
          <w:ilvl w:val="0"/>
          <w:numId w:val="8"/>
        </w:numPr>
        <w:jc w:val="left"/>
      </w:pPr>
      <w:r w:rsidRPr="00C40935">
        <w:t>mahdolliset valvontakohteelle annetut huomautukset tai määräykset</w:t>
      </w:r>
    </w:p>
    <w:p w14:paraId="68589363" w14:textId="77777777" w:rsidR="00C224DC" w:rsidRPr="00C40935" w:rsidRDefault="00331DD3" w:rsidP="004300DD">
      <w:pPr>
        <w:numPr>
          <w:ilvl w:val="0"/>
          <w:numId w:val="8"/>
        </w:numPr>
        <w:jc w:val="left"/>
      </w:pPr>
      <w:r w:rsidRPr="00C40935">
        <w:t>valvontakohteesta otettujen viranomaisnäytteiden tutkimustulokset</w:t>
      </w:r>
    </w:p>
    <w:p w14:paraId="291B38F9" w14:textId="77777777" w:rsidR="00C224DC" w:rsidRPr="00C40935" w:rsidRDefault="00331DD3" w:rsidP="004300DD">
      <w:pPr>
        <w:numPr>
          <w:ilvl w:val="0"/>
          <w:numId w:val="8"/>
        </w:numPr>
        <w:jc w:val="left"/>
      </w:pPr>
      <w:r w:rsidRPr="00C40935">
        <w:t>mahdolliset edellisen tarkastuksen jälkeen kirjatut valitukset tms.</w:t>
      </w:r>
    </w:p>
    <w:p w14:paraId="1465738A" w14:textId="77777777" w:rsidR="00C224DC" w:rsidRPr="00C40935" w:rsidRDefault="00C224DC" w:rsidP="00F07412"/>
    <w:p w14:paraId="130E28C3" w14:textId="77777777" w:rsidR="00C224DC" w:rsidRPr="00C40935" w:rsidRDefault="00331DD3" w:rsidP="00F07412">
      <w:r w:rsidRPr="00C40935">
        <w:t>Valvontakohteessa tarkastetaan muun muassa:</w:t>
      </w:r>
    </w:p>
    <w:p w14:paraId="213E7A16" w14:textId="77777777" w:rsidR="00C224DC" w:rsidRPr="00C40935" w:rsidRDefault="00C224DC" w:rsidP="00F07412"/>
    <w:p w14:paraId="74DE6F23" w14:textId="77777777" w:rsidR="00C224DC" w:rsidRPr="00C40935" w:rsidRDefault="00331DD3" w:rsidP="004300DD">
      <w:pPr>
        <w:numPr>
          <w:ilvl w:val="0"/>
          <w:numId w:val="9"/>
        </w:numPr>
      </w:pPr>
      <w:r w:rsidRPr="00C40935">
        <w:t xml:space="preserve">onko toiminta </w:t>
      </w:r>
      <w:r w:rsidR="00BA5AB2" w:rsidRPr="00C40935">
        <w:t>ilmoitetun</w:t>
      </w:r>
      <w:r w:rsidRPr="00C40935">
        <w:t xml:space="preserve"> mukaista</w:t>
      </w:r>
    </w:p>
    <w:p w14:paraId="145A870E" w14:textId="77777777" w:rsidR="00C224DC" w:rsidRPr="00C40935" w:rsidRDefault="00331DD3" w:rsidP="004300DD">
      <w:pPr>
        <w:numPr>
          <w:ilvl w:val="0"/>
          <w:numId w:val="9"/>
        </w:numPr>
      </w:pPr>
      <w:r w:rsidRPr="00C40935">
        <w:t>tilojen, laitteiden ja välineiden kunto ja puhtaus</w:t>
      </w:r>
    </w:p>
    <w:p w14:paraId="6FFBE8F1" w14:textId="77777777" w:rsidR="00C224DC" w:rsidRPr="00C40935" w:rsidRDefault="00331DD3" w:rsidP="004300DD">
      <w:pPr>
        <w:numPr>
          <w:ilvl w:val="0"/>
          <w:numId w:val="9"/>
        </w:numPr>
      </w:pPr>
      <w:r w:rsidRPr="00C40935">
        <w:t>henkilökunnan työskentelytavat ja mahdollisten riskien hallinta</w:t>
      </w:r>
    </w:p>
    <w:p w14:paraId="2E2462FB" w14:textId="77777777" w:rsidR="00C224DC" w:rsidRPr="00C40935" w:rsidRDefault="00331DD3" w:rsidP="004300DD">
      <w:pPr>
        <w:numPr>
          <w:ilvl w:val="0"/>
          <w:numId w:val="9"/>
        </w:numPr>
      </w:pPr>
      <w:r w:rsidRPr="00C40935">
        <w:t>henkilökuntaa koskevien vaatimusten toteutuminen, mm. osaamistodistukset</w:t>
      </w:r>
    </w:p>
    <w:p w14:paraId="44F613B8" w14:textId="77777777" w:rsidR="00BA5AB2" w:rsidRPr="00C40935" w:rsidRDefault="00331DD3" w:rsidP="004300DD">
      <w:pPr>
        <w:numPr>
          <w:ilvl w:val="0"/>
          <w:numId w:val="9"/>
        </w:numPr>
      </w:pPr>
      <w:r w:rsidRPr="00C40935">
        <w:t>mahdollinen laadittu omavalvontakuvaus tai muu vastaava</w:t>
      </w:r>
    </w:p>
    <w:p w14:paraId="2F5F6032" w14:textId="77777777" w:rsidR="00D8647F" w:rsidRPr="00C40935" w:rsidRDefault="00331DD3" w:rsidP="004300DD">
      <w:pPr>
        <w:numPr>
          <w:ilvl w:val="0"/>
          <w:numId w:val="9"/>
        </w:numPr>
      </w:pPr>
      <w:r w:rsidRPr="00C40935">
        <w:t>omavalvonnan toimivuus</w:t>
      </w:r>
    </w:p>
    <w:p w14:paraId="78FA3CA5" w14:textId="77777777" w:rsidR="00C224DC" w:rsidRPr="00C40935" w:rsidRDefault="00C224DC" w:rsidP="00F07412"/>
    <w:p w14:paraId="32F58805" w14:textId="77777777" w:rsidR="00C224DC" w:rsidRPr="00C40935" w:rsidRDefault="00331DD3" w:rsidP="00F07412">
      <w:r w:rsidRPr="00C40935">
        <w:t>Valvontakohteen tarkastuksessa voidaan kohteen eri osa-alueiden tarkastukset tehdä tarvittaessa use</w:t>
      </w:r>
      <w:r w:rsidRPr="00C40935">
        <w:softHyphen/>
        <w:t>ammalla tarkastuskerralla. Pääsääntöisesti kaikki toimintaan kuuluvat osa-alueet tarkastetaan valvonta</w:t>
      </w:r>
      <w:r w:rsidRPr="00C40935">
        <w:softHyphen/>
        <w:t>suunnitelmaan kuuluvan tarkastuksen yhteydessä, varsinkin silloin, jos kohteessa käydään enintään kerran vuodessa.</w:t>
      </w:r>
    </w:p>
    <w:p w14:paraId="106FE7E2" w14:textId="77777777" w:rsidR="00025472" w:rsidRPr="00C40935" w:rsidRDefault="00025472" w:rsidP="00F07412"/>
    <w:p w14:paraId="301F8831" w14:textId="77777777" w:rsidR="00025472" w:rsidRPr="00C40935" w:rsidRDefault="00331DD3" w:rsidP="00F07412">
      <w:r w:rsidRPr="00C40935">
        <w:t>Valvontakohteeseen voidaan suorittaa myös asiakirjatarkastus. Asiakirjatarkastus vastaa laajuudeltaan valvontakohteessa tehtävää tarkastusta ja siitä tehdään myös tarkastuskertomus. Asiakirjatarkastus voidaan tehdä tilanteissa, joissa tarkastus ei edellytä tarkastuskohteen olosuhteiden havainnointia eikä valvontakohteessa paikan päällä käymisellä saada lisäarvoa asian selvittämiseen</w:t>
      </w:r>
      <w:r w:rsidR="00B37AED" w:rsidRPr="00C40935">
        <w:t xml:space="preserve"> tai valvontakohdetta ei voida tarkastaa kohteessa käymällä. Asiakirjatarkastuksia ovat esimerkiksi kotirauhan piirissä olevan ilmoitusvelvollisen toiminnan toiminnanharjoittajan antaman selvityksen tarkistaminen. </w:t>
      </w:r>
    </w:p>
    <w:p w14:paraId="44B89764" w14:textId="77777777" w:rsidR="00C224DC" w:rsidRPr="00C40935" w:rsidRDefault="00331DD3" w:rsidP="00B26E78">
      <w:pPr>
        <w:pStyle w:val="Otsikko3"/>
      </w:pPr>
      <w:bookmarkStart w:id="35" w:name="_Toc122420071"/>
      <w:r w:rsidRPr="00C40935">
        <w:t>4.5 Tarkastustiheydet</w:t>
      </w:r>
      <w:bookmarkEnd w:id="35"/>
    </w:p>
    <w:p w14:paraId="7894BE20" w14:textId="77777777" w:rsidR="00C224DC" w:rsidRPr="00C40935" w:rsidRDefault="00C224DC" w:rsidP="00F07412"/>
    <w:p w14:paraId="7D4ED9EB" w14:textId="77777777" w:rsidR="00C224DC" w:rsidRPr="00C40935" w:rsidRDefault="00331DD3" w:rsidP="00F07412">
      <w:pPr>
        <w:rPr>
          <w:iCs/>
        </w:rPr>
      </w:pPr>
      <w:r w:rsidRPr="00C40935">
        <w:rPr>
          <w:iCs/>
        </w:rPr>
        <w:t>Perustarkastustiheytenä pidetään Valviran valtakunnallisessa terveydensuojelun valvontaohjelmassa antamia suosituksia. Terveydensuojelulain mukaiset, suunnitelmallisen valvonnan kohteet on jaettu kolmeen riskiluokkaan, joiden perusteella määräytyy valvontakohdetyypin yleinen tarkastustiheys:</w:t>
      </w:r>
    </w:p>
    <w:p w14:paraId="550AF5CB" w14:textId="77777777" w:rsidR="00C224DC" w:rsidRPr="00C40935" w:rsidRDefault="00C224DC" w:rsidP="00F07412">
      <w:pPr>
        <w:rPr>
          <w:iCs/>
        </w:rPr>
      </w:pPr>
    </w:p>
    <w:p w14:paraId="20845C77" w14:textId="77777777" w:rsidR="00C224DC" w:rsidRPr="00C40935" w:rsidRDefault="00331DD3" w:rsidP="004300DD">
      <w:pPr>
        <w:numPr>
          <w:ilvl w:val="0"/>
          <w:numId w:val="10"/>
        </w:numPr>
        <w:rPr>
          <w:iCs/>
        </w:rPr>
      </w:pPr>
      <w:r w:rsidRPr="00C40935">
        <w:rPr>
          <w:iCs/>
        </w:rPr>
        <w:t>Luokkaan 3 kuuluvat kohteet, joissa on todennäköistä, että toiminnasta voi aiheutua terveyshaittaa esimerkiksi, kun altistuvien määrä on suuri, toiminta on herkkää häiriöille, vaikutukset terveyteen ovat merkittäviä ja altistusaika on pitkä (korkea riski).</w:t>
      </w:r>
    </w:p>
    <w:p w14:paraId="10DC1467" w14:textId="77777777" w:rsidR="00C224DC" w:rsidRPr="00C40935" w:rsidRDefault="00C224DC" w:rsidP="00F07412">
      <w:pPr>
        <w:rPr>
          <w:iCs/>
        </w:rPr>
      </w:pPr>
    </w:p>
    <w:p w14:paraId="66077EB8" w14:textId="77777777" w:rsidR="00C224DC" w:rsidRPr="00C40935" w:rsidRDefault="00331DD3" w:rsidP="004300DD">
      <w:pPr>
        <w:numPr>
          <w:ilvl w:val="0"/>
          <w:numId w:val="10"/>
        </w:numPr>
        <w:rPr>
          <w:iCs/>
        </w:rPr>
      </w:pPr>
      <w:r w:rsidRPr="00C40935">
        <w:rPr>
          <w:iCs/>
        </w:rPr>
        <w:t>Luokkaan 2 kuuluvat kohteet, joissa on mahdollista, että toiminnasta voi aiheutua terveyshaittaa</w:t>
      </w:r>
      <w:r w:rsidR="00B6512C" w:rsidRPr="00C40935">
        <w:rPr>
          <w:iCs/>
        </w:rPr>
        <w:t>, mutta terveysvaikutukset eivät ole merkittäviä</w:t>
      </w:r>
      <w:r w:rsidRPr="00C40935">
        <w:rPr>
          <w:iCs/>
        </w:rPr>
        <w:t xml:space="preserve"> (keskisuuri riski).</w:t>
      </w:r>
    </w:p>
    <w:p w14:paraId="489547BD" w14:textId="77777777" w:rsidR="00C224DC" w:rsidRPr="00C40935" w:rsidRDefault="00C224DC" w:rsidP="00F07412">
      <w:pPr>
        <w:rPr>
          <w:iCs/>
        </w:rPr>
      </w:pPr>
    </w:p>
    <w:p w14:paraId="21EDF0E8" w14:textId="77777777" w:rsidR="00C224DC" w:rsidRPr="00C40935" w:rsidRDefault="00331DD3" w:rsidP="004300DD">
      <w:pPr>
        <w:numPr>
          <w:ilvl w:val="0"/>
          <w:numId w:val="10"/>
        </w:numPr>
        <w:rPr>
          <w:iCs/>
        </w:rPr>
      </w:pPr>
      <w:r w:rsidRPr="00C40935">
        <w:rPr>
          <w:iCs/>
        </w:rPr>
        <w:t>Luokkaan 1 kuuluvat kohteet, joissa on todennäköistä, että toiminnasta ei aiheudu terveyshaitta</w:t>
      </w:r>
      <w:r w:rsidR="00B6512C" w:rsidRPr="00C40935">
        <w:rPr>
          <w:iCs/>
        </w:rPr>
        <w:t xml:space="preserve">a </w:t>
      </w:r>
      <w:r w:rsidRPr="00C40935">
        <w:rPr>
          <w:iCs/>
        </w:rPr>
        <w:t>(matala riski).</w:t>
      </w:r>
    </w:p>
    <w:p w14:paraId="403FC68E" w14:textId="77777777" w:rsidR="00C224DC" w:rsidRPr="00C40935" w:rsidRDefault="00C224DC" w:rsidP="00F07412">
      <w:pPr>
        <w:rPr>
          <w:iCs/>
        </w:rPr>
      </w:pPr>
    </w:p>
    <w:p w14:paraId="69B0F9FE" w14:textId="77777777" w:rsidR="0031295C" w:rsidRPr="00C40935" w:rsidRDefault="00331DD3" w:rsidP="00F07412">
      <w:pPr>
        <w:rPr>
          <w:iCs/>
        </w:rPr>
      </w:pPr>
      <w:r w:rsidRPr="00C40935">
        <w:rPr>
          <w:iCs/>
        </w:rPr>
        <w:t xml:space="preserve">Valvontakohdekohtaista tarkastustiheyttä voidaan lisätä tai vähentää riskinarvioinnin perusteella. Riskinarvioinnissa otetaan huomioon mm. altistuvien ihmisten määrä, erityisryhmät, altistava tekijä, altistuksen kesto tai toistuvuus, valvontahistoria, toiminnanharjoittajan asiantuntemus ja omavalvonnan toimivuus. </w:t>
      </w:r>
    </w:p>
    <w:p w14:paraId="45737F42" w14:textId="77777777" w:rsidR="00C50D8D" w:rsidRPr="00C40935" w:rsidRDefault="00331DD3" w:rsidP="00F07412">
      <w:r w:rsidRPr="00C40935">
        <w:rPr>
          <w:iCs/>
        </w:rPr>
        <w:t xml:space="preserve">Toiminnanharjoittajalle tulee kertoa, että mihin tarkastustiheys perustuu ja miten hän voi siihen vaikuttaa. </w:t>
      </w:r>
      <w:r w:rsidRPr="00C40935">
        <w:t xml:space="preserve"> Säännöllisen valvonnan vähimmäistarkastustiheys on 0,2 eli yksi tarkastus viiden vuoden välein.)</w:t>
      </w:r>
    </w:p>
    <w:p w14:paraId="7AE5D5B9" w14:textId="77777777" w:rsidR="00C50D8D" w:rsidRPr="00C40935" w:rsidRDefault="00C50D8D" w:rsidP="00F07412"/>
    <w:p w14:paraId="5E4516BD" w14:textId="77777777" w:rsidR="00C224DC" w:rsidRPr="00C40935" w:rsidRDefault="00331DD3" w:rsidP="00F07412">
      <w:pPr>
        <w:rPr>
          <w:b/>
        </w:rPr>
      </w:pPr>
      <w:r w:rsidRPr="00C40935">
        <w:t xml:space="preserve">Kulloinkin painopisteinä olevat kohteet tarkastetaan aina sinä ajanjaksona, jolloin ne ovat painopisteinä. Kohteilla, joita ei tunneta ennestään, noudatetaan perustarkastustiheyttä, kunnes riskinarviointi voidaan tehdä. </w:t>
      </w:r>
      <w:bookmarkStart w:id="36" w:name="_Toc403391897"/>
      <w:r w:rsidRPr="00C40935">
        <w:rPr>
          <w:b/>
        </w:rPr>
        <w:t>Terveydensuojeluvalvontakohteiden lukumäärä</w:t>
      </w:r>
      <w:r w:rsidR="00647338" w:rsidRPr="00C40935">
        <w:rPr>
          <w:b/>
        </w:rPr>
        <w:t xml:space="preserve">, </w:t>
      </w:r>
      <w:r w:rsidRPr="00C40935">
        <w:rPr>
          <w:b/>
        </w:rPr>
        <w:t>tarkastustihey</w:t>
      </w:r>
      <w:r w:rsidR="00647338" w:rsidRPr="00C40935">
        <w:rPr>
          <w:b/>
        </w:rPr>
        <w:t>det ja tarkastuksiin käytettävä aika</w:t>
      </w:r>
      <w:bookmarkEnd w:id="36"/>
      <w:r w:rsidR="00906F26" w:rsidRPr="00C40935">
        <w:rPr>
          <w:b/>
        </w:rPr>
        <w:t xml:space="preserve"> on esitetty liitteessä 2.</w:t>
      </w:r>
    </w:p>
    <w:p w14:paraId="1B86264E" w14:textId="77777777" w:rsidR="00C224DC" w:rsidRPr="00C40935" w:rsidRDefault="00331DD3" w:rsidP="00B26E78">
      <w:pPr>
        <w:pStyle w:val="Otsikko3"/>
      </w:pPr>
      <w:bookmarkStart w:id="37" w:name="_Toc122420072"/>
      <w:r w:rsidRPr="00C40935">
        <w:t>4.6 Muut tarkastukset</w:t>
      </w:r>
      <w:r w:rsidR="00E11A05" w:rsidRPr="00C40935">
        <w:t xml:space="preserve"> ja tehtävät</w:t>
      </w:r>
      <w:bookmarkEnd w:id="37"/>
    </w:p>
    <w:p w14:paraId="0478496B" w14:textId="77777777" w:rsidR="00F07412" w:rsidRPr="00C40935" w:rsidRDefault="00F07412" w:rsidP="00F07412"/>
    <w:p w14:paraId="15A54180" w14:textId="77777777" w:rsidR="00C224DC" w:rsidRPr="00C40935" w:rsidRDefault="00331DD3" w:rsidP="00F07412">
      <w:r w:rsidRPr="00C40935">
        <w:t xml:space="preserve">Suunnitelmallisen valvonnan lisäksi on huomioitava muut terveydensuojelulain mukaiset tarkastukset. Muihin tarkastuksiin kuuluvat valvontakohteen </w:t>
      </w:r>
      <w:r w:rsidR="00B6512C" w:rsidRPr="00C40935">
        <w:t>ilmoituksen</w:t>
      </w:r>
      <w:r w:rsidRPr="00C40935">
        <w:t xml:space="preserve"> tai hakemuksen käsittelyyn liittyvät ennakkotarkastukset, käyttöönottotarkastukset tai toimijan vaihtumiseen liittyvät tarkastukset. Näihin tarkastuksiin kuuluvat myös terveyshaitan selvittämiseksi tehtävät tarkastukset asunnoissa, kouluissa, päiväkodeissa ja muissa samankaltaisissa kohteissa. </w:t>
      </w:r>
      <w:r w:rsidR="00906F26" w:rsidRPr="00C40935">
        <w:t>Myöskään</w:t>
      </w:r>
      <w:r w:rsidRPr="00C40935">
        <w:t xml:space="preserve"> </w:t>
      </w:r>
      <w:r w:rsidR="005F513E" w:rsidRPr="00C40935">
        <w:t xml:space="preserve">häiriötilanteiden, kuten </w:t>
      </w:r>
      <w:r w:rsidRPr="00C40935">
        <w:t>talousvesiepidemian selvittämiseksi tehtävät tarkastukset eivät kuulu suunnitelmalliseen valvontaan. Valitusten ja muiden viranomaisten valvontapyyntöjen vuoksi voidaan tehdä tarkastuksia, jotka eivät kuulu suunnitelmalliseen valvontaan.</w:t>
      </w:r>
      <w:r w:rsidR="00A63177" w:rsidRPr="00C40935">
        <w:t xml:space="preserve"> Asiakkaiden yhteydenottoihin liittyvä ohjaus ja neuvonta on myös tärkeä työtehtävä.  </w:t>
      </w:r>
      <w:r w:rsidR="00D034B2" w:rsidRPr="00C40935">
        <w:t xml:space="preserve">Muita tärkeitä, ei suunnitelmaan kuuluvia tehtäviä terveydensuojelussa ovat: </w:t>
      </w:r>
      <w:r w:rsidR="005F513E" w:rsidRPr="00C40935">
        <w:t xml:space="preserve">Yhteistyöpalaverit </w:t>
      </w:r>
      <w:r w:rsidR="00D034B2" w:rsidRPr="00C40935">
        <w:t>(</w:t>
      </w:r>
      <w:r w:rsidR="005F513E" w:rsidRPr="00C40935">
        <w:t>ELY, AVI, Naapuriyksiköt, labrat ym</w:t>
      </w:r>
      <w:r w:rsidR="00D034B2" w:rsidRPr="00C40935">
        <w:t>.)</w:t>
      </w:r>
      <w:r w:rsidR="005F513E" w:rsidRPr="00C40935">
        <w:t xml:space="preserve">, erilaiset suunnitelmat (valvontatutkimussuunnitelma, pohjevesialueiden suojelusuunnitelmat), riskinarvioinnit, omavalvontaohjeistus, kaavoitusasiat ja yleinen elinympäristön </w:t>
      </w:r>
      <w:r w:rsidR="00D034B2" w:rsidRPr="00C40935">
        <w:t xml:space="preserve">terveyshaittojen </w:t>
      </w:r>
      <w:r w:rsidR="005F513E" w:rsidRPr="00C40935">
        <w:t>ennaltaehkäisy</w:t>
      </w:r>
      <w:r w:rsidR="00F03133" w:rsidRPr="00C40935">
        <w:t xml:space="preserve">, </w:t>
      </w:r>
      <w:r w:rsidR="00D034B2" w:rsidRPr="00C40935">
        <w:t xml:space="preserve">lausunnot, </w:t>
      </w:r>
      <w:r w:rsidR="00F03133" w:rsidRPr="00C40935">
        <w:t>leväseuranta</w:t>
      </w:r>
      <w:r w:rsidR="00D034B2" w:rsidRPr="00C40935">
        <w:t>.</w:t>
      </w:r>
    </w:p>
    <w:p w14:paraId="7FCE84BE" w14:textId="77777777" w:rsidR="0003134B" w:rsidRPr="00C40935" w:rsidRDefault="0003134B" w:rsidP="00F07412"/>
    <w:p w14:paraId="30C76489" w14:textId="77777777" w:rsidR="0003134B" w:rsidRPr="00C40935" w:rsidRDefault="00331DD3" w:rsidP="00F07412">
      <w:r w:rsidRPr="00C40935">
        <w:t>Lausuntojen antaminen on lisääntynyt</w:t>
      </w:r>
      <w:r w:rsidR="00E11A05" w:rsidRPr="00C40935">
        <w:t xml:space="preserve"> merkittävästi. Terveydensuojelu</w:t>
      </w:r>
      <w:r w:rsidR="005024D5" w:rsidRPr="00C40935">
        <w:t>viranomainen</w:t>
      </w:r>
      <w:r w:rsidR="00E11A05" w:rsidRPr="00C40935">
        <w:t xml:space="preserve"> antaa lausuntoja mm. ympäristö- ja rakennuslupiin sekä kaavoitukseen liittyen.</w:t>
      </w:r>
    </w:p>
    <w:p w14:paraId="6C68AAD1" w14:textId="77777777" w:rsidR="006A657B" w:rsidRPr="00C40935" w:rsidRDefault="006A657B" w:rsidP="00F07412"/>
    <w:p w14:paraId="066E05F8" w14:textId="77777777" w:rsidR="006A657B" w:rsidRPr="00C40935" w:rsidRDefault="00331DD3" w:rsidP="00F07412">
      <w:r w:rsidRPr="00C40935">
        <w:t xml:space="preserve">Terveydensuojelulakiin on kirjattu toiminnanharjoittajan omavalvontavelvoite. Toiminnanharjoittajan on tunnistettava toimintaansa mahdolliset terveyshaittaa aiheuttavat toiminnot sekä pyrittävä ennalta ehkäisemään ja vähentämään niitä. </w:t>
      </w:r>
      <w:r w:rsidR="00823097" w:rsidRPr="00C40935">
        <w:t xml:space="preserve">Suunnitelmallisessa valvonnassa on vuoden 2022 aikana annettu toiminnanharjoittajille tietoa omavalvontavelvoitteesta. Edelleen tulee tukea toiminnanharjoittajia omavalvonnan suorittamisessa ja erityisesti riskien tunnistamisessa. </w:t>
      </w:r>
      <w:r w:rsidRPr="00C40935">
        <w:t xml:space="preserve">Omavalvonnalla ja sen toimivuudella on merkittävä rooli. </w:t>
      </w:r>
    </w:p>
    <w:p w14:paraId="45E7C041" w14:textId="77777777" w:rsidR="00C224DC" w:rsidRPr="00C40935" w:rsidRDefault="00331DD3" w:rsidP="00B26E78">
      <w:pPr>
        <w:pStyle w:val="Otsikko3"/>
      </w:pPr>
      <w:bookmarkStart w:id="38" w:name="_Toc122420073"/>
      <w:r w:rsidRPr="00C40935">
        <w:t>4</w:t>
      </w:r>
      <w:r w:rsidR="00F07412" w:rsidRPr="00C40935">
        <w:t>.</w:t>
      </w:r>
      <w:r w:rsidRPr="00C40935">
        <w:t>7</w:t>
      </w:r>
      <w:r w:rsidR="00F07412" w:rsidRPr="00C40935">
        <w:t xml:space="preserve"> </w:t>
      </w:r>
      <w:r w:rsidRPr="00C40935">
        <w:t>Pakkokeinojen käyttö</w:t>
      </w:r>
      <w:bookmarkEnd w:id="38"/>
    </w:p>
    <w:p w14:paraId="66C74A30" w14:textId="77777777" w:rsidR="00C224DC" w:rsidRPr="00C40935" w:rsidRDefault="00C224DC" w:rsidP="00F07412"/>
    <w:p w14:paraId="067605B5" w14:textId="77777777" w:rsidR="00C224DC" w:rsidRPr="00C40935" w:rsidRDefault="00331DD3" w:rsidP="00F07412">
      <w:r w:rsidRPr="00C40935">
        <w:t xml:space="preserve">Kunnan terveydensuojeluviranomaisella on oikeus antaa yksittäisiä kieltoja tai määräyksiä, jotka ovat välttämättömiä terveyshaitan poistamiseksi tai sen ehkäisemiseksi. Mikäli terveydensuojelulain 51 §:ssä tarkoitettu terveyshaitta ulottuu laajalle alueelle tai muutoin on erityisen merkityksellinen, Valvira voi antaa määräyksiä, jotka ovat välttämättömiä terveyshaitan poistamiseksi tai sen syntymisen ehkäisemiseksi. Mikäli määräyksiä tai kieltoja ei noudateta, valvontaviranomainen voi velvoittaa asianomaista ryhtymään toimenpiteisiin. Aluehallintovirasto tai kunnan terveydensuojeluviranomainen voi tehostaa tämän lain nojalla antamaansa kieltoa tai määräystä uhkasakolla tai uhalla. </w:t>
      </w:r>
    </w:p>
    <w:p w14:paraId="78C5A44D" w14:textId="77777777" w:rsidR="00C224DC" w:rsidRPr="00C40935" w:rsidRDefault="00C224DC" w:rsidP="00F07412"/>
    <w:p w14:paraId="513D1CFA" w14:textId="77777777" w:rsidR="00C224DC" w:rsidRPr="00C40935" w:rsidRDefault="00331DD3" w:rsidP="00F07412">
      <w:r w:rsidRPr="00C40935">
        <w:t xml:space="preserve">Peruspalvelukuntayhtymä Selänteen ympäristölautakunta on delegoinut hallinnollisia pakkokeinoja koskevaa toimivaltaa viranhaltijoille terveydensuojelulain 7 §:n mukaisesti. </w:t>
      </w:r>
    </w:p>
    <w:p w14:paraId="308D782A" w14:textId="77777777" w:rsidR="00C224DC" w:rsidRPr="00C40935" w:rsidRDefault="00331DD3" w:rsidP="00B26E78">
      <w:pPr>
        <w:pStyle w:val="Otsikko3"/>
      </w:pPr>
      <w:bookmarkStart w:id="39" w:name="_Toc122420074"/>
      <w:r w:rsidRPr="00C40935">
        <w:t>4</w:t>
      </w:r>
      <w:r w:rsidR="00F07412" w:rsidRPr="00C40935">
        <w:t>.</w:t>
      </w:r>
      <w:r w:rsidRPr="00C40935">
        <w:t>8 Näytteenotto ja näytteiden tutkiminen</w:t>
      </w:r>
      <w:bookmarkEnd w:id="39"/>
    </w:p>
    <w:p w14:paraId="3E47B8D4" w14:textId="77777777" w:rsidR="00C224DC" w:rsidRPr="00C40935" w:rsidRDefault="00331DD3" w:rsidP="007F260B">
      <w:pPr>
        <w:pStyle w:val="Otsikko4"/>
      </w:pPr>
      <w:bookmarkStart w:id="40" w:name="_Toc122420075"/>
      <w:r w:rsidRPr="00C40935">
        <w:t>4</w:t>
      </w:r>
      <w:r w:rsidR="00F07412" w:rsidRPr="00C40935">
        <w:t>.</w:t>
      </w:r>
      <w:r w:rsidRPr="00C40935">
        <w:t>8</w:t>
      </w:r>
      <w:r w:rsidR="00F07412" w:rsidRPr="00C40935">
        <w:t>.</w:t>
      </w:r>
      <w:r w:rsidRPr="00C40935">
        <w:t>1 Suunnitelmallinen näytteenotto</w:t>
      </w:r>
      <w:bookmarkEnd w:id="40"/>
    </w:p>
    <w:p w14:paraId="608A6120" w14:textId="77777777" w:rsidR="00C224DC" w:rsidRPr="00C40935" w:rsidRDefault="00C224DC" w:rsidP="00F07412"/>
    <w:p w14:paraId="37BCE6BC" w14:textId="77777777" w:rsidR="00C224DC" w:rsidRPr="00C40935" w:rsidRDefault="00331DD3" w:rsidP="00F07412">
      <w:r w:rsidRPr="00C40935">
        <w:t xml:space="preserve">Talousveden laatuvaatimuksista ja valvontatutkimuksista säädetään isojen vesilaitosten osalta Sosiaali- ja terveysministeriön (STM) asetuksessa </w:t>
      </w:r>
      <w:r w:rsidR="001B7A43" w:rsidRPr="00C40935">
        <w:t>1352/2015</w:t>
      </w:r>
      <w:r w:rsidR="005313EB" w:rsidRPr="00C40935">
        <w:t xml:space="preserve"> </w:t>
      </w:r>
      <w:r w:rsidRPr="00C40935">
        <w:t xml:space="preserve">ja pienten vesilaitosten laatuvaatimuksista ja valvontatutkimuksista STM:n asetuksessa 401/2001. </w:t>
      </w:r>
    </w:p>
    <w:p w14:paraId="64EC9987" w14:textId="77777777" w:rsidR="00C224DC" w:rsidRPr="00C40935" w:rsidRDefault="00C224DC" w:rsidP="00F07412"/>
    <w:p w14:paraId="63CACB13" w14:textId="77777777" w:rsidR="00C224DC" w:rsidRPr="00C40935" w:rsidRDefault="00331DD3" w:rsidP="00F07412">
      <w:r w:rsidRPr="00C40935">
        <w:t>Vesilaitos päivittää valvonta</w:t>
      </w:r>
      <w:r w:rsidR="005F3865" w:rsidRPr="00C40935">
        <w:t>tutkimus</w:t>
      </w:r>
      <w:r w:rsidRPr="00C40935">
        <w:t xml:space="preserve">ohjelmansa vähintään viiden vuoden välein, tarvittaessa useamminkin yhteistyössä valvontaviranomaisen kanssa. </w:t>
      </w:r>
      <w:r w:rsidR="005F3865" w:rsidRPr="00C40935">
        <w:t xml:space="preserve">Vesilaitoskohtaisessa valvontatutkimusohjelmassa kuvataan vesilaitoksen käyttötarkkailu- ja viranomaisnäytteenotto. Kaikesta näytteenotosta huolehtii pääsääntöisesti vesilaitoksen tai laboratorion koulutettu näytteenottaja. </w:t>
      </w:r>
      <w:r w:rsidRPr="00C40935">
        <w:t>Mikäli valvontatutkimusohjelman mukaisesti otetussa talousvesinäytteessä ilmenee laatusuositusten-</w:t>
      </w:r>
      <w:r w:rsidR="00F03133" w:rsidRPr="00C40935">
        <w:t>, -tavoitteiden</w:t>
      </w:r>
      <w:r w:rsidRPr="00C40935">
        <w:t xml:space="preserve"> tai </w:t>
      </w:r>
      <w:r w:rsidR="00F03133" w:rsidRPr="00C40935">
        <w:t>-</w:t>
      </w:r>
      <w:r w:rsidRPr="00C40935">
        <w:t>vaatimusten ylitys, on siitä ilmoitettava terveydensuojeluviranomaiselle. Vesilaitoksen koulutettu näytteenottaja, muu sopimuksen mukainen näytteenottaja tai ympäristötarkastaja ottaa</w:t>
      </w:r>
      <w:r w:rsidR="005F3865" w:rsidRPr="00C40935">
        <w:t xml:space="preserve"> uusintanäytteet</w:t>
      </w:r>
      <w:r w:rsidRPr="00C40935">
        <w:t xml:space="preserve"> ja ryhtyy tarvittaviin toimenpiteisiin. </w:t>
      </w:r>
    </w:p>
    <w:p w14:paraId="75DD7B7B" w14:textId="77777777" w:rsidR="00C224DC" w:rsidRPr="00C40935" w:rsidRDefault="00C224DC" w:rsidP="00F07412"/>
    <w:p w14:paraId="4CD706E2" w14:textId="77777777" w:rsidR="00C224DC" w:rsidRPr="00C40935" w:rsidRDefault="00331DD3" w:rsidP="00F07412">
      <w:r w:rsidRPr="00C40935">
        <w:t xml:space="preserve">Uima-allasveden laatuvaatimuksista ja näytteenotosta on säädetty STM:n asetuksessa (315/2002). Mikäli allasveden laatu ei täytä sille asetettuja vaatimuksia, ryhdytään tarvittaviin toimenpiteisiin ja otetaan uimavedestä uusintanäyte. </w:t>
      </w:r>
      <w:r w:rsidR="00C044A2" w:rsidRPr="00C40935">
        <w:t>Uima-allasvesien näytteet otetaan viranomaisen toimesta (ta</w:t>
      </w:r>
      <w:r w:rsidR="00B6512C" w:rsidRPr="00C40935">
        <w:t>u</w:t>
      </w:r>
      <w:r w:rsidR="00C044A2" w:rsidRPr="00C40935">
        <w:t xml:space="preserve">lukko </w:t>
      </w:r>
      <w:r w:rsidRPr="00C40935">
        <w:t>6</w:t>
      </w:r>
      <w:r w:rsidR="00C044A2" w:rsidRPr="00C40935">
        <w:t>).</w:t>
      </w:r>
      <w:r w:rsidR="008D3E01" w:rsidRPr="00C40935">
        <w:t xml:space="preserve"> </w:t>
      </w:r>
    </w:p>
    <w:p w14:paraId="702FE6D6" w14:textId="77777777" w:rsidR="00C224DC" w:rsidRPr="00C40935" w:rsidRDefault="00C224DC" w:rsidP="00F07412"/>
    <w:p w14:paraId="78B79EAB" w14:textId="77777777" w:rsidR="005024D5" w:rsidRPr="00C40935" w:rsidRDefault="00331DD3" w:rsidP="00F07412">
      <w:r w:rsidRPr="00C40935">
        <w:t xml:space="preserve">Uimarantavesien laatuvaatimuksista ja näytteenotosta säädetään EU-rantojen osalta STM:n asetuksessa (177/2008) ja pienten yleisten uimarantojen ja muiden uimarantojen osalta STM:n asetuksessa (354/2008). </w:t>
      </w:r>
      <w:r w:rsidR="00C044A2" w:rsidRPr="00C40935">
        <w:t xml:space="preserve">Uimarantavesien näytteenotosta vastaa viranomainen (taulukko </w:t>
      </w:r>
      <w:r w:rsidRPr="00C40935">
        <w:t>6</w:t>
      </w:r>
      <w:r w:rsidR="00C044A2" w:rsidRPr="00C40935">
        <w:t>).</w:t>
      </w:r>
    </w:p>
    <w:p w14:paraId="374EFAEF" w14:textId="77777777" w:rsidR="005024D5" w:rsidRPr="00C40935" w:rsidRDefault="005024D5" w:rsidP="00F07412"/>
    <w:p w14:paraId="6BFD838E" w14:textId="77777777" w:rsidR="00F257AB" w:rsidRPr="00C40935" w:rsidRDefault="00331DD3" w:rsidP="00F07412">
      <w:r w:rsidRPr="00C40935">
        <w:t xml:space="preserve">Taulukko 6. </w:t>
      </w:r>
      <w:r w:rsidR="00D65C9A" w:rsidRPr="00C40935">
        <w:t>Uimavesien</w:t>
      </w:r>
      <w:r w:rsidRPr="00C40935">
        <w:t xml:space="preserve"> näytteenottosuunnitelma</w:t>
      </w:r>
      <w:r w:rsidR="001B7A43" w:rsidRPr="00C40935">
        <w:t xml:space="preserve"> </w:t>
      </w:r>
      <w:r w:rsidR="00166FC3" w:rsidRPr="00C40935">
        <w:t>2022</w:t>
      </w:r>
      <w:r w:rsidR="00F4216B" w:rsidRPr="00C40935">
        <w:t>.</w:t>
      </w:r>
    </w:p>
    <w:p w14:paraId="77ACCB87" w14:textId="77777777" w:rsidR="004F4385" w:rsidRPr="00C40935" w:rsidRDefault="004F4385" w:rsidP="00F07412"/>
    <w:tbl>
      <w:tblPr>
        <w:tblW w:w="9639" w:type="dxa"/>
        <w:tblInd w:w="-10" w:type="dxa"/>
        <w:tblCellMar>
          <w:left w:w="70" w:type="dxa"/>
          <w:right w:w="70" w:type="dxa"/>
        </w:tblCellMar>
        <w:tblLook w:val="04A0" w:firstRow="1" w:lastRow="0" w:firstColumn="1" w:lastColumn="0" w:noHBand="0" w:noVBand="1"/>
      </w:tblPr>
      <w:tblGrid>
        <w:gridCol w:w="1276"/>
        <w:gridCol w:w="1418"/>
        <w:gridCol w:w="850"/>
        <w:gridCol w:w="1134"/>
        <w:gridCol w:w="1276"/>
        <w:gridCol w:w="3685"/>
      </w:tblGrid>
      <w:tr w:rsidR="00D2402C" w14:paraId="26B1F3F5" w14:textId="77777777" w:rsidTr="004F4385">
        <w:trPr>
          <w:trHeight w:val="300"/>
        </w:trPr>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3B08FE71" w14:textId="77777777" w:rsidR="004F4385" w:rsidRPr="00C40935" w:rsidRDefault="00331DD3" w:rsidP="004F4385">
            <w:pPr>
              <w:jc w:val="left"/>
              <w:rPr>
                <w:rFonts w:cs="Calibri"/>
                <w:b/>
                <w:bCs/>
              </w:rPr>
            </w:pPr>
            <w:r w:rsidRPr="00C40935">
              <w:rPr>
                <w:rFonts w:eastAsia="Calibri" w:cs="Calibri"/>
                <w:b/>
                <w:bCs/>
                <w:lang w:eastAsia="en-US"/>
              </w:rPr>
              <w:t>Näyte-tyyppi</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63160D64" w14:textId="77777777" w:rsidR="004F4385" w:rsidRPr="00C40935" w:rsidRDefault="00331DD3" w:rsidP="004F4385">
            <w:pPr>
              <w:jc w:val="left"/>
              <w:rPr>
                <w:rFonts w:cs="Calibri"/>
                <w:b/>
                <w:bCs/>
              </w:rPr>
            </w:pPr>
            <w:r w:rsidRPr="00C40935">
              <w:rPr>
                <w:rFonts w:eastAsia="Calibri" w:cs="Calibri"/>
                <w:b/>
                <w:bCs/>
                <w:lang w:eastAsia="en-US"/>
              </w:rPr>
              <w:t>Kohde</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600C9516" w14:textId="77777777" w:rsidR="004F4385" w:rsidRPr="00C40935" w:rsidRDefault="00331DD3" w:rsidP="004F4385">
            <w:pPr>
              <w:jc w:val="left"/>
              <w:rPr>
                <w:rFonts w:cs="Calibri"/>
                <w:b/>
                <w:bCs/>
              </w:rPr>
            </w:pPr>
            <w:r w:rsidRPr="00C40935">
              <w:rPr>
                <w:rFonts w:eastAsia="Calibri" w:cs="Calibri"/>
                <w:b/>
                <w:bCs/>
                <w:lang w:eastAsia="en-US"/>
              </w:rPr>
              <w:t>Kohteiden lkm</w:t>
            </w:r>
          </w:p>
        </w:tc>
        <w:tc>
          <w:tcPr>
            <w:tcW w:w="1134" w:type="dxa"/>
            <w:tcBorders>
              <w:top w:val="single" w:sz="8" w:space="0" w:color="000000"/>
              <w:left w:val="nil"/>
              <w:bottom w:val="nil"/>
              <w:right w:val="single" w:sz="8" w:space="0" w:color="000000"/>
            </w:tcBorders>
            <w:shd w:val="clear" w:color="000000" w:fill="C6E0B4"/>
            <w:vAlign w:val="center"/>
            <w:hideMark/>
          </w:tcPr>
          <w:p w14:paraId="5DC04C13" w14:textId="77777777" w:rsidR="004F4385" w:rsidRPr="00C40935" w:rsidRDefault="00331DD3" w:rsidP="004F4385">
            <w:pPr>
              <w:jc w:val="left"/>
              <w:rPr>
                <w:rFonts w:cs="Calibri"/>
                <w:b/>
                <w:bCs/>
              </w:rPr>
            </w:pPr>
            <w:r w:rsidRPr="00C40935">
              <w:rPr>
                <w:rFonts w:eastAsia="Calibri" w:cs="Calibri"/>
                <w:b/>
                <w:bCs/>
                <w:lang w:eastAsia="en-US"/>
              </w:rPr>
              <w:t>Näyte-määrä/</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35336200" w14:textId="77777777" w:rsidR="004F4385" w:rsidRPr="00C40935" w:rsidRDefault="00331DD3" w:rsidP="004F4385">
            <w:pPr>
              <w:jc w:val="left"/>
              <w:rPr>
                <w:rFonts w:cs="Calibri"/>
                <w:b/>
                <w:bCs/>
              </w:rPr>
            </w:pPr>
            <w:r w:rsidRPr="00C40935">
              <w:rPr>
                <w:rFonts w:eastAsia="Calibri" w:cs="Calibri"/>
                <w:b/>
                <w:bCs/>
                <w:lang w:eastAsia="en-US"/>
              </w:rPr>
              <w:t>Näyte-määrä yht. kpl/v</w:t>
            </w:r>
          </w:p>
        </w:tc>
        <w:tc>
          <w:tcPr>
            <w:tcW w:w="3685" w:type="dxa"/>
            <w:vMerge w:val="restart"/>
            <w:tcBorders>
              <w:top w:val="single" w:sz="8" w:space="0" w:color="000000"/>
              <w:left w:val="single" w:sz="8" w:space="0" w:color="000000"/>
              <w:bottom w:val="single" w:sz="8" w:space="0" w:color="000000"/>
              <w:right w:val="single" w:sz="8" w:space="0" w:color="000000"/>
            </w:tcBorders>
            <w:shd w:val="clear" w:color="000000" w:fill="C6E0B4"/>
            <w:vAlign w:val="center"/>
            <w:hideMark/>
          </w:tcPr>
          <w:p w14:paraId="0F435F76" w14:textId="77777777" w:rsidR="004F4385" w:rsidRPr="00C40935" w:rsidRDefault="00331DD3" w:rsidP="004F4385">
            <w:pPr>
              <w:jc w:val="left"/>
              <w:rPr>
                <w:rFonts w:cs="Calibri"/>
                <w:b/>
                <w:bCs/>
              </w:rPr>
            </w:pPr>
            <w:r w:rsidRPr="00C40935">
              <w:rPr>
                <w:rFonts w:eastAsia="Calibri" w:cs="Calibri"/>
                <w:b/>
                <w:bCs/>
                <w:lang w:eastAsia="en-US"/>
              </w:rPr>
              <w:t>Analyysit</w:t>
            </w:r>
          </w:p>
        </w:tc>
      </w:tr>
      <w:tr w:rsidR="00D2402C" w14:paraId="5D41BD80" w14:textId="77777777" w:rsidTr="004F4385">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3E8B96D" w14:textId="77777777" w:rsidR="004F4385" w:rsidRPr="00C40935" w:rsidRDefault="004F4385" w:rsidP="004F4385">
            <w:pPr>
              <w:jc w:val="left"/>
              <w:rPr>
                <w:rFonts w:cs="Calibri"/>
                <w:b/>
                <w:bCs/>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621E3FA5" w14:textId="77777777" w:rsidR="004F4385" w:rsidRPr="00C40935" w:rsidRDefault="004F4385" w:rsidP="004F4385">
            <w:pPr>
              <w:jc w:val="left"/>
              <w:rPr>
                <w:rFonts w:cs="Calibri"/>
                <w:b/>
                <w:bCs/>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3D7C8DDC" w14:textId="77777777" w:rsidR="004F4385" w:rsidRPr="00C40935" w:rsidRDefault="004F4385" w:rsidP="004F4385">
            <w:pPr>
              <w:jc w:val="left"/>
              <w:rPr>
                <w:rFonts w:cs="Calibri"/>
                <w:b/>
                <w:bCs/>
              </w:rPr>
            </w:pPr>
          </w:p>
        </w:tc>
        <w:tc>
          <w:tcPr>
            <w:tcW w:w="1134" w:type="dxa"/>
            <w:tcBorders>
              <w:top w:val="nil"/>
              <w:left w:val="nil"/>
              <w:bottom w:val="nil"/>
              <w:right w:val="single" w:sz="8" w:space="0" w:color="000000"/>
            </w:tcBorders>
            <w:shd w:val="clear" w:color="000000" w:fill="C6E0B4"/>
            <w:vAlign w:val="center"/>
            <w:hideMark/>
          </w:tcPr>
          <w:p w14:paraId="6E5B007E" w14:textId="77777777" w:rsidR="004F4385" w:rsidRPr="00C40935" w:rsidRDefault="00331DD3" w:rsidP="004F4385">
            <w:pPr>
              <w:jc w:val="left"/>
              <w:rPr>
                <w:rFonts w:cs="Calibri"/>
                <w:b/>
                <w:bCs/>
              </w:rPr>
            </w:pPr>
            <w:r w:rsidRPr="00C40935">
              <w:rPr>
                <w:rFonts w:eastAsia="Calibri" w:cs="Calibri"/>
                <w:b/>
                <w:bCs/>
                <w:lang w:eastAsia="en-US"/>
              </w:rPr>
              <w:t>kohde/</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42EDE3B" w14:textId="77777777" w:rsidR="004F4385" w:rsidRPr="00C40935" w:rsidRDefault="004F4385" w:rsidP="004F4385">
            <w:pPr>
              <w:jc w:val="left"/>
              <w:rPr>
                <w:rFonts w:cs="Calibri"/>
                <w:b/>
                <w:bCs/>
              </w:rPr>
            </w:pP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14:paraId="05104C0A" w14:textId="77777777" w:rsidR="004F4385" w:rsidRPr="00C40935" w:rsidRDefault="004F4385" w:rsidP="004F4385">
            <w:pPr>
              <w:jc w:val="left"/>
              <w:rPr>
                <w:rFonts w:cs="Calibri"/>
                <w:b/>
                <w:bCs/>
              </w:rPr>
            </w:pPr>
          </w:p>
        </w:tc>
      </w:tr>
      <w:tr w:rsidR="00D2402C" w14:paraId="7528620C" w14:textId="77777777" w:rsidTr="004F4385">
        <w:trPr>
          <w:trHeight w:val="315"/>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E0FB53C" w14:textId="77777777" w:rsidR="004F4385" w:rsidRPr="00C40935" w:rsidRDefault="004F4385" w:rsidP="004F4385">
            <w:pPr>
              <w:jc w:val="left"/>
              <w:rPr>
                <w:rFonts w:cs="Calibri"/>
                <w:b/>
                <w:bCs/>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14:paraId="7BA8A18D" w14:textId="77777777" w:rsidR="004F4385" w:rsidRPr="00C40935" w:rsidRDefault="004F4385" w:rsidP="004F4385">
            <w:pPr>
              <w:jc w:val="left"/>
              <w:rPr>
                <w:rFonts w:cs="Calibri"/>
                <w:b/>
                <w:bCs/>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14:paraId="0F4A8780" w14:textId="77777777" w:rsidR="004F4385" w:rsidRPr="00C40935" w:rsidRDefault="004F4385" w:rsidP="004F4385">
            <w:pPr>
              <w:jc w:val="left"/>
              <w:rPr>
                <w:rFonts w:cs="Calibri"/>
                <w:b/>
                <w:bCs/>
              </w:rPr>
            </w:pPr>
          </w:p>
        </w:tc>
        <w:tc>
          <w:tcPr>
            <w:tcW w:w="1134" w:type="dxa"/>
            <w:tcBorders>
              <w:top w:val="nil"/>
              <w:left w:val="nil"/>
              <w:bottom w:val="single" w:sz="8" w:space="0" w:color="000000"/>
              <w:right w:val="single" w:sz="8" w:space="0" w:color="000000"/>
            </w:tcBorders>
            <w:shd w:val="clear" w:color="000000" w:fill="C6E0B4"/>
            <w:vAlign w:val="center"/>
            <w:hideMark/>
          </w:tcPr>
          <w:p w14:paraId="393CF4EB" w14:textId="77777777" w:rsidR="004F4385" w:rsidRPr="00C40935" w:rsidRDefault="00331DD3" w:rsidP="004F4385">
            <w:pPr>
              <w:jc w:val="left"/>
              <w:rPr>
                <w:rFonts w:cs="Calibri"/>
                <w:b/>
                <w:bCs/>
              </w:rPr>
            </w:pPr>
            <w:r w:rsidRPr="00C40935">
              <w:rPr>
                <w:rFonts w:eastAsia="Calibri" w:cs="Calibri"/>
                <w:b/>
                <w:bCs/>
                <w:lang w:eastAsia="en-US"/>
              </w:rPr>
              <w:t>vuosi</w:t>
            </w: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28CB6C8" w14:textId="77777777" w:rsidR="004F4385" w:rsidRPr="00C40935" w:rsidRDefault="004F4385" w:rsidP="004F4385">
            <w:pPr>
              <w:jc w:val="left"/>
              <w:rPr>
                <w:rFonts w:cs="Calibri"/>
                <w:b/>
                <w:bCs/>
              </w:rPr>
            </w:pPr>
          </w:p>
        </w:tc>
        <w:tc>
          <w:tcPr>
            <w:tcW w:w="3685" w:type="dxa"/>
            <w:vMerge/>
            <w:tcBorders>
              <w:top w:val="single" w:sz="8" w:space="0" w:color="000000"/>
              <w:left w:val="single" w:sz="8" w:space="0" w:color="000000"/>
              <w:bottom w:val="single" w:sz="8" w:space="0" w:color="000000"/>
              <w:right w:val="single" w:sz="8" w:space="0" w:color="000000"/>
            </w:tcBorders>
            <w:vAlign w:val="center"/>
            <w:hideMark/>
          </w:tcPr>
          <w:p w14:paraId="1B4D0793" w14:textId="77777777" w:rsidR="004F4385" w:rsidRPr="00C40935" w:rsidRDefault="004F4385" w:rsidP="004F4385">
            <w:pPr>
              <w:jc w:val="left"/>
              <w:rPr>
                <w:rFonts w:cs="Calibri"/>
                <w:b/>
                <w:bCs/>
              </w:rPr>
            </w:pPr>
          </w:p>
        </w:tc>
      </w:tr>
      <w:tr w:rsidR="00D2402C" w14:paraId="2D20D8C4" w14:textId="77777777" w:rsidTr="004F4385">
        <w:trPr>
          <w:trHeight w:val="567"/>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294669C9" w14:textId="77777777" w:rsidR="004F4385" w:rsidRPr="00C40935" w:rsidRDefault="00331DD3" w:rsidP="004F4385">
            <w:pPr>
              <w:jc w:val="left"/>
              <w:rPr>
                <w:rFonts w:cs="Calibri"/>
              </w:rPr>
            </w:pPr>
            <w:r w:rsidRPr="00C40935">
              <w:rPr>
                <w:rFonts w:eastAsia="Calibri" w:cs="Calibri"/>
                <w:lang w:eastAsia="en-US"/>
              </w:rPr>
              <w:t>Uima-allasvesi</w:t>
            </w:r>
          </w:p>
        </w:tc>
        <w:tc>
          <w:tcPr>
            <w:tcW w:w="1418" w:type="dxa"/>
            <w:tcBorders>
              <w:top w:val="nil"/>
              <w:left w:val="nil"/>
              <w:bottom w:val="single" w:sz="8" w:space="0" w:color="000000"/>
              <w:right w:val="single" w:sz="8" w:space="0" w:color="000000"/>
            </w:tcBorders>
            <w:shd w:val="clear" w:color="auto" w:fill="auto"/>
            <w:vAlign w:val="center"/>
            <w:hideMark/>
          </w:tcPr>
          <w:p w14:paraId="0D550E94" w14:textId="77777777" w:rsidR="004F4385" w:rsidRPr="00C40935" w:rsidRDefault="00331DD3" w:rsidP="004F4385">
            <w:pPr>
              <w:jc w:val="left"/>
              <w:rPr>
                <w:rFonts w:cs="Calibri"/>
              </w:rPr>
            </w:pPr>
            <w:r w:rsidRPr="00C40935">
              <w:rPr>
                <w:rFonts w:eastAsia="Calibri" w:cs="Calibri"/>
                <w:lang w:eastAsia="en-US"/>
              </w:rPr>
              <w:t>Uimahallit</w:t>
            </w:r>
          </w:p>
        </w:tc>
        <w:tc>
          <w:tcPr>
            <w:tcW w:w="850" w:type="dxa"/>
            <w:tcBorders>
              <w:top w:val="nil"/>
              <w:left w:val="nil"/>
              <w:bottom w:val="single" w:sz="8" w:space="0" w:color="000000"/>
              <w:right w:val="single" w:sz="8" w:space="0" w:color="000000"/>
            </w:tcBorders>
            <w:shd w:val="clear" w:color="auto" w:fill="auto"/>
            <w:vAlign w:val="center"/>
            <w:hideMark/>
          </w:tcPr>
          <w:p w14:paraId="131CECFB" w14:textId="77777777" w:rsidR="004F4385" w:rsidRPr="00C40935" w:rsidRDefault="00331DD3" w:rsidP="004F4385">
            <w:pPr>
              <w:jc w:val="left"/>
              <w:rPr>
                <w:rFonts w:cs="Calibri"/>
              </w:rPr>
            </w:pPr>
            <w:r w:rsidRPr="00C40935">
              <w:rPr>
                <w:rFonts w:eastAsia="Calibri" w:cs="Calibri"/>
                <w:lang w:eastAsia="en-US"/>
              </w:rPr>
              <w:t>3</w:t>
            </w:r>
          </w:p>
        </w:tc>
        <w:tc>
          <w:tcPr>
            <w:tcW w:w="1134" w:type="dxa"/>
            <w:tcBorders>
              <w:top w:val="nil"/>
              <w:left w:val="nil"/>
              <w:bottom w:val="single" w:sz="8" w:space="0" w:color="000000"/>
              <w:right w:val="single" w:sz="8" w:space="0" w:color="000000"/>
            </w:tcBorders>
            <w:shd w:val="clear" w:color="auto" w:fill="auto"/>
            <w:vAlign w:val="center"/>
            <w:hideMark/>
          </w:tcPr>
          <w:p w14:paraId="57BC08E9" w14:textId="77777777" w:rsidR="004F4385" w:rsidRPr="00C40935" w:rsidRDefault="00331DD3" w:rsidP="004F4385">
            <w:pPr>
              <w:jc w:val="left"/>
              <w:rPr>
                <w:rFonts w:cs="Calibri"/>
              </w:rPr>
            </w:pPr>
            <w:r w:rsidRPr="00C40935">
              <w:rPr>
                <w:rFonts w:eastAsia="Calibri" w:cs="Calibri"/>
                <w:lang w:eastAsia="en-US"/>
              </w:rPr>
              <w:t>4</w:t>
            </w:r>
            <w:r w:rsidR="00445950" w:rsidRPr="00C40935">
              <w:rPr>
                <w:rFonts w:eastAsia="Calibri" w:cs="Calibri"/>
                <w:lang w:eastAsia="en-US"/>
              </w:rPr>
              <w:t>-1</w:t>
            </w:r>
            <w:r w:rsidR="00087A45" w:rsidRPr="00C40935">
              <w:rPr>
                <w:rFonts w:eastAsia="Calibri" w:cs="Calibri"/>
                <w:lang w:eastAsia="en-US"/>
              </w:rPr>
              <w:t>0</w:t>
            </w:r>
          </w:p>
        </w:tc>
        <w:tc>
          <w:tcPr>
            <w:tcW w:w="1276" w:type="dxa"/>
            <w:tcBorders>
              <w:top w:val="nil"/>
              <w:left w:val="nil"/>
              <w:bottom w:val="single" w:sz="8" w:space="0" w:color="000000"/>
              <w:right w:val="single" w:sz="8" w:space="0" w:color="000000"/>
            </w:tcBorders>
            <w:shd w:val="clear" w:color="auto" w:fill="auto"/>
            <w:vAlign w:val="center"/>
            <w:hideMark/>
          </w:tcPr>
          <w:p w14:paraId="63AEC788" w14:textId="77777777" w:rsidR="004F4385" w:rsidRPr="00C40935" w:rsidRDefault="00331DD3" w:rsidP="004F4385">
            <w:pPr>
              <w:jc w:val="left"/>
              <w:rPr>
                <w:rFonts w:cs="Calibri"/>
              </w:rPr>
            </w:pPr>
            <w:r w:rsidRPr="00C40935">
              <w:rPr>
                <w:rFonts w:cs="Calibri"/>
              </w:rPr>
              <w:t>47</w:t>
            </w:r>
          </w:p>
        </w:tc>
        <w:tc>
          <w:tcPr>
            <w:tcW w:w="3685" w:type="dxa"/>
            <w:tcBorders>
              <w:top w:val="nil"/>
              <w:left w:val="nil"/>
              <w:bottom w:val="single" w:sz="8" w:space="0" w:color="000000"/>
              <w:right w:val="single" w:sz="8" w:space="0" w:color="000000"/>
            </w:tcBorders>
            <w:shd w:val="clear" w:color="auto" w:fill="auto"/>
            <w:vAlign w:val="center"/>
            <w:hideMark/>
          </w:tcPr>
          <w:p w14:paraId="43299408" w14:textId="77777777" w:rsidR="004F4385" w:rsidRPr="00C40935" w:rsidRDefault="00331DD3" w:rsidP="004F4385">
            <w:pPr>
              <w:jc w:val="left"/>
              <w:rPr>
                <w:rFonts w:ascii="Arial" w:hAnsi="Arial" w:cs="Arial"/>
                <w:sz w:val="16"/>
                <w:szCs w:val="16"/>
              </w:rPr>
            </w:pPr>
            <w:r w:rsidRPr="00C40935">
              <w:rPr>
                <w:rFonts w:ascii="Arial" w:hAnsi="Arial" w:cs="Arial"/>
                <w:sz w:val="16"/>
                <w:szCs w:val="16"/>
              </w:rPr>
              <w:t>Heterotrofinen pesäkeluku 22 °C, Heterotrofinen pesäkeluku 36°C, Pseudomonas aeruginosa, Sameus, pH-arvo, sidottu kloori, vapaa kloori, (nitraatti, KmNO4-luku, urea, trihalometaanit)</w:t>
            </w:r>
          </w:p>
        </w:tc>
      </w:tr>
      <w:tr w:rsidR="00D2402C" w14:paraId="041984DA" w14:textId="77777777" w:rsidTr="004F4385">
        <w:trPr>
          <w:trHeight w:val="567"/>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60289338" w14:textId="77777777" w:rsidR="004F4385" w:rsidRPr="00C40935" w:rsidRDefault="00331DD3" w:rsidP="004F4385">
            <w:pPr>
              <w:jc w:val="left"/>
              <w:rPr>
                <w:rFonts w:cs="Calibri"/>
              </w:rPr>
            </w:pPr>
            <w:r w:rsidRPr="00C40935">
              <w:rPr>
                <w:rFonts w:eastAsia="Calibri" w:cs="Calibri"/>
                <w:lang w:eastAsia="en-US"/>
              </w:rPr>
              <w:t>Uimaranta-vesi</w:t>
            </w:r>
          </w:p>
        </w:tc>
        <w:tc>
          <w:tcPr>
            <w:tcW w:w="1418" w:type="dxa"/>
            <w:tcBorders>
              <w:top w:val="nil"/>
              <w:left w:val="nil"/>
              <w:bottom w:val="single" w:sz="8" w:space="0" w:color="000000"/>
              <w:right w:val="single" w:sz="8" w:space="0" w:color="000000"/>
            </w:tcBorders>
            <w:shd w:val="clear" w:color="auto" w:fill="auto"/>
            <w:vAlign w:val="center"/>
            <w:hideMark/>
          </w:tcPr>
          <w:p w14:paraId="0FA4B825" w14:textId="77777777" w:rsidR="004F4385" w:rsidRPr="00C40935" w:rsidRDefault="00331DD3" w:rsidP="004F4385">
            <w:pPr>
              <w:jc w:val="left"/>
              <w:rPr>
                <w:rFonts w:cs="Calibri"/>
              </w:rPr>
            </w:pPr>
            <w:r w:rsidRPr="00C40935">
              <w:rPr>
                <w:rFonts w:eastAsia="Calibri" w:cs="Calibri"/>
                <w:lang w:eastAsia="en-US"/>
              </w:rPr>
              <w:t>EU-uimaranta</w:t>
            </w:r>
          </w:p>
        </w:tc>
        <w:tc>
          <w:tcPr>
            <w:tcW w:w="850" w:type="dxa"/>
            <w:tcBorders>
              <w:top w:val="nil"/>
              <w:left w:val="nil"/>
              <w:bottom w:val="single" w:sz="8" w:space="0" w:color="000000"/>
              <w:right w:val="single" w:sz="8" w:space="0" w:color="000000"/>
            </w:tcBorders>
            <w:shd w:val="clear" w:color="auto" w:fill="auto"/>
            <w:vAlign w:val="center"/>
            <w:hideMark/>
          </w:tcPr>
          <w:p w14:paraId="3D390D07" w14:textId="77777777" w:rsidR="004F4385" w:rsidRPr="00C40935" w:rsidRDefault="00331DD3" w:rsidP="004F4385">
            <w:pPr>
              <w:jc w:val="left"/>
              <w:rPr>
                <w:rFonts w:cs="Calibri"/>
              </w:rPr>
            </w:pPr>
            <w:r w:rsidRPr="00C40935">
              <w:rPr>
                <w:rFonts w:eastAsia="Calibri" w:cs="Calibri"/>
                <w:lang w:eastAsia="en-US"/>
              </w:rPr>
              <w:t>1</w:t>
            </w:r>
          </w:p>
        </w:tc>
        <w:tc>
          <w:tcPr>
            <w:tcW w:w="1134" w:type="dxa"/>
            <w:tcBorders>
              <w:top w:val="nil"/>
              <w:left w:val="nil"/>
              <w:bottom w:val="single" w:sz="8" w:space="0" w:color="000000"/>
              <w:right w:val="single" w:sz="8" w:space="0" w:color="000000"/>
            </w:tcBorders>
            <w:shd w:val="clear" w:color="auto" w:fill="auto"/>
            <w:vAlign w:val="center"/>
            <w:hideMark/>
          </w:tcPr>
          <w:p w14:paraId="50B5981D" w14:textId="77777777" w:rsidR="004F4385" w:rsidRPr="00C40935" w:rsidRDefault="00331DD3" w:rsidP="004F4385">
            <w:pPr>
              <w:jc w:val="left"/>
              <w:rPr>
                <w:rFonts w:cs="Calibri"/>
              </w:rPr>
            </w:pPr>
            <w:r w:rsidRPr="00C40935">
              <w:rPr>
                <w:rFonts w:cs="Calibri"/>
              </w:rPr>
              <w:t>4</w:t>
            </w:r>
          </w:p>
        </w:tc>
        <w:tc>
          <w:tcPr>
            <w:tcW w:w="1276" w:type="dxa"/>
            <w:tcBorders>
              <w:top w:val="nil"/>
              <w:left w:val="nil"/>
              <w:bottom w:val="single" w:sz="8" w:space="0" w:color="000000"/>
              <w:right w:val="single" w:sz="8" w:space="0" w:color="000000"/>
            </w:tcBorders>
            <w:shd w:val="clear" w:color="auto" w:fill="auto"/>
            <w:vAlign w:val="center"/>
            <w:hideMark/>
          </w:tcPr>
          <w:p w14:paraId="619970D1" w14:textId="77777777" w:rsidR="004F4385" w:rsidRPr="00C40935" w:rsidRDefault="00331DD3" w:rsidP="004F4385">
            <w:pPr>
              <w:jc w:val="left"/>
              <w:rPr>
                <w:rFonts w:cs="Calibri"/>
              </w:rPr>
            </w:pPr>
            <w:r w:rsidRPr="00C40935">
              <w:rPr>
                <w:rFonts w:cs="Calibri"/>
              </w:rPr>
              <w:t>4</w:t>
            </w:r>
          </w:p>
        </w:tc>
        <w:tc>
          <w:tcPr>
            <w:tcW w:w="3685" w:type="dxa"/>
            <w:tcBorders>
              <w:top w:val="nil"/>
              <w:left w:val="nil"/>
              <w:bottom w:val="single" w:sz="8" w:space="0" w:color="000000"/>
              <w:right w:val="single" w:sz="8" w:space="0" w:color="000000"/>
            </w:tcBorders>
            <w:shd w:val="clear" w:color="auto" w:fill="auto"/>
            <w:vAlign w:val="center"/>
            <w:hideMark/>
          </w:tcPr>
          <w:p w14:paraId="5689EB6C" w14:textId="77777777" w:rsidR="004F4385" w:rsidRPr="00C40935" w:rsidRDefault="00331DD3" w:rsidP="004F4385">
            <w:pPr>
              <w:jc w:val="left"/>
              <w:rPr>
                <w:rFonts w:ascii="Arial" w:hAnsi="Arial" w:cs="Arial"/>
                <w:sz w:val="16"/>
                <w:szCs w:val="16"/>
              </w:rPr>
            </w:pPr>
            <w:r w:rsidRPr="00C40935">
              <w:rPr>
                <w:rFonts w:ascii="Arial" w:hAnsi="Arial" w:cs="Arial"/>
                <w:sz w:val="16"/>
                <w:szCs w:val="16"/>
              </w:rPr>
              <w:t>E.coli, suolistoperäiset enterokokit, pH</w:t>
            </w:r>
          </w:p>
        </w:tc>
      </w:tr>
      <w:tr w:rsidR="00D2402C" w14:paraId="332CB641" w14:textId="77777777" w:rsidTr="004F4385">
        <w:trPr>
          <w:trHeight w:val="567"/>
        </w:trPr>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0A40E9" w14:textId="77777777" w:rsidR="004F4385" w:rsidRPr="00C40935" w:rsidRDefault="00331DD3" w:rsidP="004F4385">
            <w:pPr>
              <w:jc w:val="left"/>
              <w:rPr>
                <w:rFonts w:cs="Calibri"/>
              </w:rPr>
            </w:pPr>
            <w:r w:rsidRPr="00C40935">
              <w:rPr>
                <w:rFonts w:eastAsia="Calibri" w:cs="Calibri"/>
                <w:lang w:eastAsia="en-US"/>
              </w:rPr>
              <w:t>Uimaranta-vesi</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6920CF" w14:textId="77777777" w:rsidR="004F4385" w:rsidRPr="00C40935" w:rsidRDefault="00331DD3" w:rsidP="004F4385">
            <w:pPr>
              <w:jc w:val="left"/>
              <w:rPr>
                <w:rFonts w:cs="Calibri"/>
              </w:rPr>
            </w:pPr>
            <w:r w:rsidRPr="00C40935">
              <w:rPr>
                <w:rFonts w:eastAsia="Calibri" w:cs="Calibri"/>
                <w:lang w:eastAsia="en-US"/>
              </w:rPr>
              <w:t>Pienet yleiset uimarannat</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1C69D5" w14:textId="77777777" w:rsidR="004F4385" w:rsidRPr="00C40935" w:rsidRDefault="00331DD3" w:rsidP="004F4385">
            <w:pPr>
              <w:jc w:val="left"/>
              <w:rPr>
                <w:rFonts w:cs="Calibri"/>
              </w:rPr>
            </w:pPr>
            <w:r w:rsidRPr="00C40935">
              <w:rPr>
                <w:rFonts w:cs="Calibri"/>
              </w:rPr>
              <w:t>9</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14F8E7" w14:textId="77777777" w:rsidR="004F4385" w:rsidRPr="00C40935" w:rsidRDefault="00331DD3" w:rsidP="004F4385">
            <w:pPr>
              <w:jc w:val="left"/>
              <w:rPr>
                <w:rFonts w:cs="Calibri"/>
              </w:rPr>
            </w:pPr>
            <w:r w:rsidRPr="00C40935">
              <w:rPr>
                <w:rFonts w:eastAsia="Calibri" w:cs="Calibri"/>
                <w:lang w:eastAsia="en-US"/>
              </w:rPr>
              <w:t>3</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9D9EAA" w14:textId="77777777" w:rsidR="004F4385" w:rsidRPr="00C40935" w:rsidRDefault="00331DD3" w:rsidP="004F4385">
            <w:pPr>
              <w:jc w:val="left"/>
              <w:rPr>
                <w:rFonts w:cs="Calibri"/>
              </w:rPr>
            </w:pPr>
            <w:r w:rsidRPr="00C40935">
              <w:rPr>
                <w:rFonts w:eastAsia="Calibri" w:cs="Calibri"/>
                <w:lang w:eastAsia="en-US"/>
              </w:rPr>
              <w:t>27</w:t>
            </w:r>
          </w:p>
        </w:tc>
        <w:tc>
          <w:tcPr>
            <w:tcW w:w="36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DCDD91" w14:textId="77777777" w:rsidR="004F4385" w:rsidRPr="00C40935" w:rsidRDefault="00331DD3" w:rsidP="004F4385">
            <w:pPr>
              <w:jc w:val="left"/>
              <w:rPr>
                <w:rFonts w:ascii="Arial" w:hAnsi="Arial" w:cs="Arial"/>
                <w:sz w:val="16"/>
                <w:szCs w:val="16"/>
              </w:rPr>
            </w:pPr>
            <w:r w:rsidRPr="00C40935">
              <w:rPr>
                <w:rFonts w:ascii="Arial" w:hAnsi="Arial" w:cs="Arial"/>
                <w:sz w:val="16"/>
                <w:szCs w:val="16"/>
              </w:rPr>
              <w:t>E.coli ja suolistoperäiset enterokokit</w:t>
            </w:r>
          </w:p>
        </w:tc>
      </w:tr>
      <w:tr w:rsidR="00D2402C" w14:paraId="26E42188" w14:textId="77777777" w:rsidTr="00445950">
        <w:trPr>
          <w:trHeight w:val="230"/>
        </w:trPr>
        <w:tc>
          <w:tcPr>
            <w:tcW w:w="1276" w:type="dxa"/>
            <w:vMerge/>
            <w:tcBorders>
              <w:top w:val="nil"/>
              <w:left w:val="single" w:sz="8" w:space="0" w:color="000000"/>
              <w:bottom w:val="single" w:sz="8" w:space="0" w:color="000000"/>
              <w:right w:val="single" w:sz="8" w:space="0" w:color="000000"/>
            </w:tcBorders>
            <w:vAlign w:val="center"/>
            <w:hideMark/>
          </w:tcPr>
          <w:p w14:paraId="5558A664" w14:textId="77777777" w:rsidR="004F4385" w:rsidRPr="00C40935" w:rsidRDefault="004F4385" w:rsidP="004F4385">
            <w:pPr>
              <w:jc w:val="left"/>
              <w:rPr>
                <w:rFonts w:cs="Calibri"/>
              </w:rPr>
            </w:pPr>
          </w:p>
        </w:tc>
        <w:tc>
          <w:tcPr>
            <w:tcW w:w="1418" w:type="dxa"/>
            <w:vMerge/>
            <w:tcBorders>
              <w:top w:val="nil"/>
              <w:left w:val="single" w:sz="8" w:space="0" w:color="000000"/>
              <w:bottom w:val="single" w:sz="8" w:space="0" w:color="000000"/>
              <w:right w:val="single" w:sz="8" w:space="0" w:color="000000"/>
            </w:tcBorders>
            <w:vAlign w:val="center"/>
            <w:hideMark/>
          </w:tcPr>
          <w:p w14:paraId="44F42ECF" w14:textId="77777777" w:rsidR="004F4385" w:rsidRPr="00C40935" w:rsidRDefault="004F4385" w:rsidP="004F4385">
            <w:pPr>
              <w:jc w:val="left"/>
              <w:rPr>
                <w:rFonts w:cs="Calibri"/>
              </w:rPr>
            </w:pPr>
          </w:p>
        </w:tc>
        <w:tc>
          <w:tcPr>
            <w:tcW w:w="850" w:type="dxa"/>
            <w:vMerge/>
            <w:tcBorders>
              <w:top w:val="nil"/>
              <w:left w:val="single" w:sz="8" w:space="0" w:color="000000"/>
              <w:bottom w:val="single" w:sz="8" w:space="0" w:color="000000"/>
              <w:right w:val="single" w:sz="8" w:space="0" w:color="000000"/>
            </w:tcBorders>
            <w:vAlign w:val="center"/>
            <w:hideMark/>
          </w:tcPr>
          <w:p w14:paraId="66B484ED" w14:textId="77777777" w:rsidR="004F4385" w:rsidRPr="00C40935" w:rsidRDefault="004F4385" w:rsidP="004F4385">
            <w:pPr>
              <w:jc w:val="left"/>
              <w:rPr>
                <w:rFonts w:cs="Calibri"/>
              </w:rPr>
            </w:pPr>
          </w:p>
        </w:tc>
        <w:tc>
          <w:tcPr>
            <w:tcW w:w="1134" w:type="dxa"/>
            <w:vMerge/>
            <w:tcBorders>
              <w:top w:val="nil"/>
              <w:left w:val="single" w:sz="8" w:space="0" w:color="000000"/>
              <w:bottom w:val="single" w:sz="8" w:space="0" w:color="000000"/>
              <w:right w:val="single" w:sz="8" w:space="0" w:color="000000"/>
            </w:tcBorders>
            <w:vAlign w:val="center"/>
            <w:hideMark/>
          </w:tcPr>
          <w:p w14:paraId="365C6E1C" w14:textId="77777777" w:rsidR="004F4385" w:rsidRPr="00C40935" w:rsidRDefault="004F4385" w:rsidP="004F4385">
            <w:pPr>
              <w:jc w:val="left"/>
              <w:rPr>
                <w:rFonts w:cs="Calibri"/>
              </w:rPr>
            </w:pPr>
          </w:p>
        </w:tc>
        <w:tc>
          <w:tcPr>
            <w:tcW w:w="1276" w:type="dxa"/>
            <w:vMerge/>
            <w:tcBorders>
              <w:top w:val="nil"/>
              <w:left w:val="single" w:sz="8" w:space="0" w:color="000000"/>
              <w:bottom w:val="single" w:sz="8" w:space="0" w:color="000000"/>
              <w:right w:val="single" w:sz="8" w:space="0" w:color="000000"/>
            </w:tcBorders>
            <w:vAlign w:val="center"/>
            <w:hideMark/>
          </w:tcPr>
          <w:p w14:paraId="12F9053C" w14:textId="77777777" w:rsidR="004F4385" w:rsidRPr="00C40935" w:rsidRDefault="004F4385" w:rsidP="004F4385">
            <w:pPr>
              <w:jc w:val="left"/>
              <w:rPr>
                <w:rFonts w:cs="Calibri"/>
              </w:rPr>
            </w:pPr>
          </w:p>
        </w:tc>
        <w:tc>
          <w:tcPr>
            <w:tcW w:w="3685" w:type="dxa"/>
            <w:vMerge/>
            <w:tcBorders>
              <w:top w:val="nil"/>
              <w:left w:val="single" w:sz="8" w:space="0" w:color="000000"/>
              <w:bottom w:val="single" w:sz="8" w:space="0" w:color="000000"/>
              <w:right w:val="single" w:sz="8" w:space="0" w:color="000000"/>
            </w:tcBorders>
            <w:vAlign w:val="center"/>
            <w:hideMark/>
          </w:tcPr>
          <w:p w14:paraId="764A9933" w14:textId="77777777" w:rsidR="004F4385" w:rsidRPr="00C40935" w:rsidRDefault="004F4385" w:rsidP="004F4385">
            <w:pPr>
              <w:jc w:val="left"/>
              <w:rPr>
                <w:rFonts w:ascii="Arial" w:hAnsi="Arial" w:cs="Arial"/>
                <w:sz w:val="16"/>
                <w:szCs w:val="16"/>
              </w:rPr>
            </w:pPr>
          </w:p>
        </w:tc>
      </w:tr>
      <w:tr w:rsidR="00D2402C" w14:paraId="177EC0CA" w14:textId="77777777" w:rsidTr="004F4385">
        <w:trPr>
          <w:trHeight w:val="567"/>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14:paraId="18E71661" w14:textId="77777777" w:rsidR="004F4385" w:rsidRPr="00C40935" w:rsidRDefault="00331DD3" w:rsidP="004F4385">
            <w:pPr>
              <w:jc w:val="left"/>
              <w:rPr>
                <w:rFonts w:cs="Calibri"/>
              </w:rPr>
            </w:pPr>
            <w:r w:rsidRPr="00C40935">
              <w:rPr>
                <w:rFonts w:eastAsia="Calibri" w:cs="Calibri"/>
                <w:lang w:eastAsia="en-US"/>
              </w:rPr>
              <w:t>Uimavesi</w:t>
            </w:r>
          </w:p>
        </w:tc>
        <w:tc>
          <w:tcPr>
            <w:tcW w:w="1418" w:type="dxa"/>
            <w:tcBorders>
              <w:top w:val="nil"/>
              <w:left w:val="nil"/>
              <w:bottom w:val="single" w:sz="8" w:space="0" w:color="000000"/>
              <w:right w:val="single" w:sz="8" w:space="0" w:color="000000"/>
            </w:tcBorders>
            <w:shd w:val="clear" w:color="auto" w:fill="auto"/>
            <w:vAlign w:val="center"/>
            <w:hideMark/>
          </w:tcPr>
          <w:p w14:paraId="74525503" w14:textId="77777777" w:rsidR="004F4385" w:rsidRPr="00C40935" w:rsidRDefault="00331DD3" w:rsidP="004F4385">
            <w:pPr>
              <w:jc w:val="left"/>
              <w:rPr>
                <w:rFonts w:cs="Calibri"/>
              </w:rPr>
            </w:pPr>
            <w:r w:rsidRPr="00C40935">
              <w:rPr>
                <w:rFonts w:eastAsia="Calibri" w:cs="Calibri"/>
                <w:lang w:eastAsia="en-US"/>
              </w:rPr>
              <w:t>Talviuinti-</w:t>
            </w:r>
            <w:r w:rsidRPr="00C40935">
              <w:rPr>
                <w:rFonts w:eastAsia="Calibri" w:cs="Calibri"/>
                <w:lang w:eastAsia="en-US"/>
              </w:rPr>
              <w:br/>
              <w:t>paikat</w:t>
            </w:r>
          </w:p>
        </w:tc>
        <w:tc>
          <w:tcPr>
            <w:tcW w:w="850" w:type="dxa"/>
            <w:tcBorders>
              <w:top w:val="nil"/>
              <w:left w:val="nil"/>
              <w:bottom w:val="single" w:sz="8" w:space="0" w:color="000000"/>
              <w:right w:val="single" w:sz="8" w:space="0" w:color="000000"/>
            </w:tcBorders>
            <w:shd w:val="clear" w:color="auto" w:fill="auto"/>
            <w:vAlign w:val="center"/>
            <w:hideMark/>
          </w:tcPr>
          <w:p w14:paraId="159442C3" w14:textId="77777777" w:rsidR="004F4385" w:rsidRPr="00C40935" w:rsidRDefault="00331DD3" w:rsidP="004F4385">
            <w:pPr>
              <w:jc w:val="left"/>
              <w:rPr>
                <w:rFonts w:cs="Calibri"/>
              </w:rPr>
            </w:pPr>
            <w:r w:rsidRPr="00C40935">
              <w:rPr>
                <w:rFonts w:cs="Calibri"/>
              </w:rPr>
              <w:t>2</w:t>
            </w:r>
          </w:p>
        </w:tc>
        <w:tc>
          <w:tcPr>
            <w:tcW w:w="1134" w:type="dxa"/>
            <w:tcBorders>
              <w:top w:val="nil"/>
              <w:left w:val="nil"/>
              <w:bottom w:val="single" w:sz="8" w:space="0" w:color="000000"/>
              <w:right w:val="single" w:sz="8" w:space="0" w:color="000000"/>
            </w:tcBorders>
            <w:shd w:val="clear" w:color="auto" w:fill="auto"/>
            <w:vAlign w:val="center"/>
            <w:hideMark/>
          </w:tcPr>
          <w:p w14:paraId="73D1F141" w14:textId="77777777" w:rsidR="004F4385" w:rsidRPr="00C40935" w:rsidRDefault="00331DD3" w:rsidP="004F4385">
            <w:pPr>
              <w:jc w:val="left"/>
              <w:rPr>
                <w:rFonts w:cs="Calibri"/>
              </w:rPr>
            </w:pPr>
            <w:r w:rsidRPr="00C40935">
              <w:rPr>
                <w:rFonts w:cs="Calibri"/>
              </w:rPr>
              <w:t>2</w:t>
            </w:r>
          </w:p>
        </w:tc>
        <w:tc>
          <w:tcPr>
            <w:tcW w:w="1276" w:type="dxa"/>
            <w:tcBorders>
              <w:top w:val="nil"/>
              <w:left w:val="nil"/>
              <w:bottom w:val="single" w:sz="8" w:space="0" w:color="000000"/>
              <w:right w:val="single" w:sz="8" w:space="0" w:color="000000"/>
            </w:tcBorders>
            <w:shd w:val="clear" w:color="auto" w:fill="auto"/>
            <w:vAlign w:val="center"/>
            <w:hideMark/>
          </w:tcPr>
          <w:p w14:paraId="58213037" w14:textId="77777777" w:rsidR="004F4385" w:rsidRPr="00C40935" w:rsidRDefault="00331DD3" w:rsidP="004F4385">
            <w:pPr>
              <w:jc w:val="left"/>
              <w:rPr>
                <w:rFonts w:cs="Calibri"/>
              </w:rPr>
            </w:pPr>
            <w:r w:rsidRPr="00C40935">
              <w:rPr>
                <w:rFonts w:cs="Calibri"/>
              </w:rPr>
              <w:t>2</w:t>
            </w:r>
          </w:p>
        </w:tc>
        <w:tc>
          <w:tcPr>
            <w:tcW w:w="3685" w:type="dxa"/>
            <w:tcBorders>
              <w:top w:val="nil"/>
              <w:left w:val="nil"/>
              <w:bottom w:val="single" w:sz="8" w:space="0" w:color="000000"/>
              <w:right w:val="single" w:sz="8" w:space="0" w:color="000000"/>
            </w:tcBorders>
            <w:shd w:val="clear" w:color="auto" w:fill="auto"/>
            <w:vAlign w:val="center"/>
            <w:hideMark/>
          </w:tcPr>
          <w:p w14:paraId="0C439383" w14:textId="77777777" w:rsidR="004F4385" w:rsidRPr="00C40935" w:rsidRDefault="00331DD3" w:rsidP="004F4385">
            <w:pPr>
              <w:jc w:val="left"/>
              <w:rPr>
                <w:rFonts w:ascii="Arial" w:hAnsi="Arial" w:cs="Arial"/>
                <w:sz w:val="16"/>
                <w:szCs w:val="16"/>
              </w:rPr>
            </w:pPr>
            <w:r w:rsidRPr="00C40935">
              <w:rPr>
                <w:rFonts w:ascii="Arial" w:hAnsi="Arial" w:cs="Arial"/>
                <w:sz w:val="16"/>
                <w:szCs w:val="16"/>
              </w:rPr>
              <w:t>E.coli ja suolistoperäiset enterokokit</w:t>
            </w:r>
          </w:p>
        </w:tc>
      </w:tr>
    </w:tbl>
    <w:p w14:paraId="74B6C1B2" w14:textId="77777777" w:rsidR="004F4385" w:rsidRPr="00C40935" w:rsidRDefault="004F4385" w:rsidP="00F07412"/>
    <w:p w14:paraId="2231D256" w14:textId="77777777" w:rsidR="00C044A2" w:rsidRPr="00C40935" w:rsidRDefault="00331DD3" w:rsidP="00F07412">
      <w:r w:rsidRPr="00C40935">
        <w:t>Puhtausnäytteitä voidaan ottaa puhtaanapidon toimivuuden tarkistamiseksi eri valvontakohteiden (esimerkiksi yleiset saunat ja niiden pesu- ja wc-tilat sekä kauneushoitolat ja muut ihon</w:t>
      </w:r>
      <w:r w:rsidRPr="00C40935">
        <w:softHyphen/>
        <w:t xml:space="preserve">käsittelytilat) valvontasuunnitelman mukaisen tarkastuksen yhteydessä. Tällöin näytteenotosta aiheutuneet kustannukset laskutetaan toimijalta. </w:t>
      </w:r>
    </w:p>
    <w:p w14:paraId="6C5EECB4" w14:textId="77777777" w:rsidR="00A71DF8" w:rsidRPr="00C40935" w:rsidRDefault="00A71DF8" w:rsidP="00A71DF8"/>
    <w:p w14:paraId="10ABAFD4" w14:textId="77777777" w:rsidR="00C224DC" w:rsidRPr="00C40935" w:rsidRDefault="00331DD3" w:rsidP="00A71DF8">
      <w:pPr>
        <w:pStyle w:val="Otsikko4"/>
      </w:pPr>
      <w:bookmarkStart w:id="41" w:name="_Toc122420076"/>
      <w:r w:rsidRPr="00C40935">
        <w:t>4</w:t>
      </w:r>
      <w:r w:rsidR="00F07412" w:rsidRPr="00C40935">
        <w:t>.</w:t>
      </w:r>
      <w:r w:rsidRPr="00C40935">
        <w:t>8</w:t>
      </w:r>
      <w:r w:rsidR="00F07412" w:rsidRPr="00C40935">
        <w:t>.</w:t>
      </w:r>
      <w:r w:rsidRPr="00C40935">
        <w:t>2 Muu näytteenotto</w:t>
      </w:r>
      <w:bookmarkEnd w:id="41"/>
    </w:p>
    <w:p w14:paraId="25850400" w14:textId="77777777" w:rsidR="00C224DC" w:rsidRPr="00C40935" w:rsidRDefault="00C224DC" w:rsidP="00A71DF8"/>
    <w:p w14:paraId="7AF73F60" w14:textId="77777777" w:rsidR="00EC7F1D" w:rsidRPr="00C40935" w:rsidRDefault="00331DD3" w:rsidP="00A71DF8">
      <w:r w:rsidRPr="00C40935">
        <w:t>Valvontasuunnitelman mukainen tarkastus voi sisältää myös ilmanvaihtoon, lämpötiloihin ja rakennekosteuteen liittyviä alustavia mittauksia. Terveydensuojelun valvontakohteiden osalta voidaan joutua selvittämään myös sisäilman laatua näytteenotoilla ja mittauksilla. Sisäilman terveyshaitan selvittämiseen kuuluvat tutkimukset tai näytteenotot ohjataan ostamaan kyseiseen toimintaan erikoistuneelta yritykseltä. Tutkimuksessa käytetyt menetelmät tulee hyväksyttää ennakolta valvontaviranomaisella. Ulkopuolisella asiantuntijalla tulee olla terveydensuojelulain (763/1994) 49 §</w:t>
      </w:r>
      <w:r w:rsidR="009A401D" w:rsidRPr="00C40935">
        <w:t>:n</w:t>
      </w:r>
      <w:r w:rsidRPr="00C40935">
        <w:t xml:space="preserve"> mukaisesti tarvittava asiantuntemus ja pätevyys. Mahdolliset tutkittavat näytteet tulee tutkituttaa terveydensuojelulain (763/1994) 49 a §</w:t>
      </w:r>
      <w:r w:rsidR="009A401D" w:rsidRPr="00C40935">
        <w:t>:n</w:t>
      </w:r>
      <w:r w:rsidRPr="00C40935">
        <w:t xml:space="preserve"> mukaisesti </w:t>
      </w:r>
      <w:r w:rsidR="005024D5" w:rsidRPr="00C40935">
        <w:t>Ruokaviraston</w:t>
      </w:r>
      <w:r w:rsidRPr="00C40935">
        <w:t xml:space="preserve"> hyväksymässä laboratoriossa. </w:t>
      </w:r>
      <w:r w:rsidR="00D65C9A" w:rsidRPr="00C40935">
        <w:t>Viranomaisen toimesta voidaan ottaa näytteitä myös yksityisistä kaivoista, jolloin asiakas vastaa näytteenotto-</w:t>
      </w:r>
      <w:r w:rsidR="00C044A2" w:rsidRPr="00C40935">
        <w:t>, lähetys-</w:t>
      </w:r>
      <w:r w:rsidR="00D65C9A" w:rsidRPr="00C40935">
        <w:t xml:space="preserve"> ja analysointikustannuksista.</w:t>
      </w:r>
    </w:p>
    <w:p w14:paraId="7A473BBC" w14:textId="77777777" w:rsidR="00EC7F1D" w:rsidRPr="00C40935" w:rsidRDefault="00EC7F1D" w:rsidP="00A71DF8"/>
    <w:p w14:paraId="19CB90DD" w14:textId="77777777" w:rsidR="00C224DC" w:rsidRPr="00C40935" w:rsidRDefault="00331DD3" w:rsidP="00EC7F1D">
      <w:pPr>
        <w:pStyle w:val="Otsikko3"/>
      </w:pPr>
      <w:bookmarkStart w:id="42" w:name="_Toc122420077"/>
      <w:r w:rsidRPr="00C40935">
        <w:t>4</w:t>
      </w:r>
      <w:r w:rsidR="00F07412" w:rsidRPr="00C40935">
        <w:t>.</w:t>
      </w:r>
      <w:r w:rsidRPr="00C40935">
        <w:t>9 Suunnitelmallisen valvonnan painopistealueet</w:t>
      </w:r>
      <w:bookmarkEnd w:id="42"/>
    </w:p>
    <w:p w14:paraId="3181219D" w14:textId="77777777" w:rsidR="00C224DC" w:rsidRPr="00C40935" w:rsidRDefault="00C224DC" w:rsidP="00F07412">
      <w:pPr>
        <w:rPr>
          <w:iCs/>
        </w:rPr>
      </w:pPr>
    </w:p>
    <w:p w14:paraId="41F347C5" w14:textId="77777777" w:rsidR="009D53E6" w:rsidRPr="00C40935" w:rsidRDefault="00331DD3" w:rsidP="009D53E6">
      <w:pPr>
        <w:rPr>
          <w:iCs/>
        </w:rPr>
      </w:pPr>
      <w:r w:rsidRPr="00C40935">
        <w:rPr>
          <w:iCs/>
        </w:rPr>
        <w:t>Ympäristöterveydenhuollon yhteisen valtakunnallisen valvontaohjelman teemana on yhtenäinen valvonta ja yhteistyö. Tätä teemaa tukevat terveydensuojelulain valvontaohjelman painopisteet, joita ovat omavalvonnan tukeminen ja elinympäristöterveyden edistäminen. Terveydensuojelulaki sisältää yleisperiaatteen, jonka mukaan toiminnanharjoittajan on suunniteltava ja toteutettava toimintansa siten, että terveyshaittojen syntyminen ehkäistään. Toiminnassa otetaan mahdollisuuksien mukaan huomioon yksilöiden tai ryhmien erityinen herkkyys ja niistä seuraavat erityisvaatimukset.</w:t>
      </w:r>
    </w:p>
    <w:p w14:paraId="2D153233" w14:textId="77777777" w:rsidR="009D53E6" w:rsidRPr="00C40935" w:rsidRDefault="009D53E6" w:rsidP="009D53E6">
      <w:pPr>
        <w:rPr>
          <w:iCs/>
        </w:rPr>
      </w:pPr>
    </w:p>
    <w:p w14:paraId="21339C01" w14:textId="77777777" w:rsidR="004B74D7" w:rsidRPr="00C40935" w:rsidRDefault="00331DD3" w:rsidP="009D53E6">
      <w:pPr>
        <w:rPr>
          <w:iCs/>
        </w:rPr>
      </w:pPr>
      <w:r w:rsidRPr="00C40935">
        <w:rPr>
          <w:iCs/>
        </w:rPr>
        <w:t>Ennaltaehkäisevää työtä tehdään esimerkiksi epidemioiden selvitystyöryhmässä, joka kokoontuu säännöllisesti vuosittain keskustelemaan ajankohtaisista asioista. Ennaltaehkäisevää työtä on myös lausuntojen antaminen ympäristö- ja rakennuslupahakemuksista sekä kaavoista. Selänteen ympäristöterveydenhuollossa viranomaisyhteistyö ympäristönsuojelun ja rakennusvalvonnan kanssa liittyy jokapäiväiseen työhön, koska toimitaan samassa valvontayksikössä.</w:t>
      </w:r>
      <w:r w:rsidR="005024D5" w:rsidRPr="00C40935">
        <w:rPr>
          <w:iCs/>
        </w:rPr>
        <w:t xml:space="preserve"> </w:t>
      </w:r>
      <w:r w:rsidRPr="00C40935">
        <w:rPr>
          <w:iCs/>
        </w:rPr>
        <w:t xml:space="preserve">Taulukossa 7 on esitetty valtakunnallisen terveydensuojelun valvontaohjelman tavoitteet vuosille 2020-2024. </w:t>
      </w:r>
    </w:p>
    <w:p w14:paraId="53F4A528" w14:textId="77777777" w:rsidR="009D53E6" w:rsidRPr="00C40935" w:rsidRDefault="009D53E6" w:rsidP="009D53E6">
      <w:pPr>
        <w:rPr>
          <w:iCs/>
        </w:rPr>
      </w:pPr>
    </w:p>
    <w:p w14:paraId="6B70E4B7" w14:textId="77777777" w:rsidR="00445950" w:rsidRPr="00C40935" w:rsidRDefault="00331DD3" w:rsidP="00F07412">
      <w:pPr>
        <w:rPr>
          <w:iCs/>
        </w:rPr>
      </w:pPr>
      <w:r w:rsidRPr="00C40935">
        <w:rPr>
          <w:iCs/>
        </w:rPr>
        <w:t>Taulukko 7</w:t>
      </w:r>
      <w:r w:rsidR="00E332CA" w:rsidRPr="00C40935">
        <w:rPr>
          <w:iCs/>
        </w:rPr>
        <w:t>.</w:t>
      </w:r>
      <w:r w:rsidRPr="00C40935">
        <w:rPr>
          <w:iCs/>
        </w:rPr>
        <w:t xml:space="preserve"> Valtakunnallisen terveydensuojelun valvontaohjelman painopisteet </w:t>
      </w:r>
      <w:r w:rsidR="00E11A05" w:rsidRPr="00C40935">
        <w:rPr>
          <w:iCs/>
        </w:rPr>
        <w:t>2020</w:t>
      </w:r>
      <w:r w:rsidRPr="00C40935">
        <w:rPr>
          <w:iCs/>
        </w:rPr>
        <w:t>-20</w:t>
      </w:r>
      <w:r w:rsidR="00E11A05" w:rsidRPr="00C40935">
        <w:rPr>
          <w:iCs/>
        </w:rPr>
        <w:t>24</w:t>
      </w:r>
      <w:r w:rsidRPr="00C40935">
        <w:rPr>
          <w:iCs/>
        </w:rPr>
        <w:t>.</w:t>
      </w:r>
    </w:p>
    <w:p w14:paraId="650343FA" w14:textId="77777777" w:rsidR="00E63355" w:rsidRPr="00C40935" w:rsidRDefault="00E63355" w:rsidP="00F07412">
      <w:pPr>
        <w:rPr>
          <w:iCs/>
        </w:rPr>
      </w:pPr>
    </w:p>
    <w:tbl>
      <w:tblPr>
        <w:tblW w:w="9564" w:type="dxa"/>
        <w:tblInd w:w="70" w:type="dxa"/>
        <w:tblCellMar>
          <w:left w:w="70" w:type="dxa"/>
          <w:right w:w="70" w:type="dxa"/>
        </w:tblCellMar>
        <w:tblLook w:val="04A0" w:firstRow="1" w:lastRow="0" w:firstColumn="1" w:lastColumn="0" w:noHBand="0" w:noVBand="1"/>
      </w:tblPr>
      <w:tblGrid>
        <w:gridCol w:w="2477"/>
        <w:gridCol w:w="7087"/>
      </w:tblGrid>
      <w:tr w:rsidR="00D2402C" w14:paraId="6353DB01" w14:textId="77777777" w:rsidTr="009952C0">
        <w:trPr>
          <w:trHeight w:val="320"/>
        </w:trPr>
        <w:tc>
          <w:tcPr>
            <w:tcW w:w="247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hideMark/>
          </w:tcPr>
          <w:p w14:paraId="4953C5A1" w14:textId="77777777" w:rsidR="00C224DC" w:rsidRPr="00C40935" w:rsidRDefault="00331DD3" w:rsidP="00E63355">
            <w:pPr>
              <w:jc w:val="left"/>
            </w:pPr>
            <w:r w:rsidRPr="00C40935">
              <w:t>Kohde</w:t>
            </w:r>
          </w:p>
        </w:tc>
        <w:tc>
          <w:tcPr>
            <w:tcW w:w="7087" w:type="dxa"/>
            <w:tcBorders>
              <w:top w:val="single" w:sz="4" w:space="0" w:color="auto"/>
              <w:left w:val="nil"/>
              <w:bottom w:val="single" w:sz="4" w:space="0" w:color="auto"/>
              <w:right w:val="single" w:sz="4" w:space="0" w:color="auto"/>
            </w:tcBorders>
            <w:shd w:val="clear" w:color="auto" w:fill="C5E0B3" w:themeFill="accent6" w:themeFillTint="66"/>
            <w:noWrap/>
            <w:hideMark/>
          </w:tcPr>
          <w:p w14:paraId="2DD19C56" w14:textId="77777777" w:rsidR="00C224DC" w:rsidRPr="00C40935" w:rsidRDefault="00331DD3" w:rsidP="00E63355">
            <w:pPr>
              <w:jc w:val="left"/>
            </w:pPr>
            <w:r w:rsidRPr="00C40935">
              <w:t>20</w:t>
            </w:r>
            <w:r w:rsidR="00011DC8" w:rsidRPr="00C40935">
              <w:t>20</w:t>
            </w:r>
            <w:r w:rsidRPr="00C40935">
              <w:t>–20</w:t>
            </w:r>
            <w:r w:rsidR="00011DC8" w:rsidRPr="00C40935">
              <w:t>24</w:t>
            </w:r>
            <w:r w:rsidR="00E63355" w:rsidRPr="00C40935">
              <w:t xml:space="preserve"> </w:t>
            </w:r>
            <w:r w:rsidRPr="00C40935">
              <w:t>Terveydensuojelun painopisteet</w:t>
            </w:r>
          </w:p>
          <w:p w14:paraId="5D6769D4" w14:textId="77777777" w:rsidR="00C224DC" w:rsidRPr="00C40935" w:rsidRDefault="00C224DC" w:rsidP="00E63355">
            <w:pPr>
              <w:jc w:val="left"/>
            </w:pPr>
          </w:p>
        </w:tc>
      </w:tr>
      <w:tr w:rsidR="00D2402C" w14:paraId="5C884682" w14:textId="77777777" w:rsidTr="009D53E6">
        <w:trPr>
          <w:trHeight w:val="879"/>
        </w:trPr>
        <w:tc>
          <w:tcPr>
            <w:tcW w:w="2477" w:type="dxa"/>
            <w:vMerge w:val="restart"/>
            <w:tcBorders>
              <w:top w:val="nil"/>
              <w:left w:val="single" w:sz="4" w:space="0" w:color="auto"/>
              <w:right w:val="single" w:sz="4" w:space="0" w:color="auto"/>
            </w:tcBorders>
            <w:shd w:val="clear" w:color="auto" w:fill="auto"/>
          </w:tcPr>
          <w:p w14:paraId="2305B245" w14:textId="77777777" w:rsidR="009D53E6" w:rsidRPr="00C40935" w:rsidRDefault="00331DD3" w:rsidP="00E63355">
            <w:pPr>
              <w:jc w:val="left"/>
            </w:pPr>
            <w:r w:rsidRPr="00C40935">
              <w:t>Omavalvonnan tukeminen</w:t>
            </w:r>
          </w:p>
        </w:tc>
        <w:tc>
          <w:tcPr>
            <w:tcW w:w="7087" w:type="dxa"/>
            <w:tcBorders>
              <w:top w:val="nil"/>
              <w:left w:val="nil"/>
              <w:bottom w:val="single" w:sz="4" w:space="0" w:color="auto"/>
              <w:right w:val="single" w:sz="4" w:space="0" w:color="auto"/>
            </w:tcBorders>
            <w:shd w:val="clear" w:color="auto" w:fill="auto"/>
          </w:tcPr>
          <w:p w14:paraId="2C94D30A" w14:textId="77777777" w:rsidR="009D53E6" w:rsidRPr="00C40935" w:rsidRDefault="00331DD3" w:rsidP="00E63355">
            <w:pPr>
              <w:jc w:val="left"/>
              <w:rPr>
                <w:rFonts w:cs="Arial"/>
              </w:rPr>
            </w:pPr>
            <w:r w:rsidRPr="00C40935">
              <w:rPr>
                <w:rFonts w:cs="Arial"/>
              </w:rPr>
              <w:t>Toiminnanharjoittajien tukeminen riskien tunnistamisessa, joista voi aiheutua terveyshaittaa ja toiminnanharjoittajan omavalvonnan korostaminen säännöllisen valvonnan riskinarvioinnissa</w:t>
            </w:r>
          </w:p>
          <w:p w14:paraId="6470F588" w14:textId="77777777" w:rsidR="009D53E6" w:rsidRPr="00C40935" w:rsidRDefault="009D53E6" w:rsidP="00E63355">
            <w:pPr>
              <w:jc w:val="left"/>
            </w:pPr>
          </w:p>
        </w:tc>
      </w:tr>
      <w:tr w:rsidR="00D2402C" w14:paraId="1743D86E" w14:textId="77777777" w:rsidTr="009D53E6">
        <w:trPr>
          <w:trHeight w:val="1081"/>
        </w:trPr>
        <w:tc>
          <w:tcPr>
            <w:tcW w:w="2477" w:type="dxa"/>
            <w:vMerge/>
            <w:tcBorders>
              <w:left w:val="single" w:sz="4" w:space="0" w:color="auto"/>
              <w:right w:val="single" w:sz="4" w:space="0" w:color="auto"/>
            </w:tcBorders>
            <w:shd w:val="clear" w:color="auto" w:fill="auto"/>
          </w:tcPr>
          <w:p w14:paraId="7305DCD7" w14:textId="77777777" w:rsidR="009D53E6" w:rsidRPr="00C40935" w:rsidRDefault="009D53E6" w:rsidP="00E63355">
            <w:pPr>
              <w:jc w:val="left"/>
            </w:pPr>
          </w:p>
        </w:tc>
        <w:tc>
          <w:tcPr>
            <w:tcW w:w="7087" w:type="dxa"/>
            <w:tcBorders>
              <w:top w:val="nil"/>
              <w:left w:val="nil"/>
              <w:bottom w:val="single" w:sz="4" w:space="0" w:color="auto"/>
              <w:right w:val="single" w:sz="4" w:space="0" w:color="auto"/>
            </w:tcBorders>
            <w:shd w:val="clear" w:color="auto" w:fill="auto"/>
          </w:tcPr>
          <w:p w14:paraId="42F6085C" w14:textId="77777777" w:rsidR="009D53E6" w:rsidRPr="00C40935" w:rsidRDefault="00331DD3" w:rsidP="00E63355">
            <w:pPr>
              <w:jc w:val="left"/>
            </w:pPr>
            <w:r w:rsidRPr="00C40935">
              <w:t>Omavalvonnan tukeminen tarkastuskäynnillä tai esim. toiminnanharjoittajille lähetetyllä lyhyellä kyselyllä, jonka tuloksia voidaan hyödyntää mm. riskinarvioinnissa, toiminnanharjoittajille suunnatussa neuvonnassa ja ohjauksessa</w:t>
            </w:r>
          </w:p>
          <w:p w14:paraId="73AB8CC2" w14:textId="77777777" w:rsidR="009D53E6" w:rsidRPr="00C40935" w:rsidRDefault="009D53E6" w:rsidP="00E63355">
            <w:pPr>
              <w:jc w:val="left"/>
            </w:pPr>
          </w:p>
        </w:tc>
      </w:tr>
      <w:tr w:rsidR="00D2402C" w14:paraId="47669C8F" w14:textId="77777777" w:rsidTr="009D53E6">
        <w:trPr>
          <w:trHeight w:val="827"/>
        </w:trPr>
        <w:tc>
          <w:tcPr>
            <w:tcW w:w="2477" w:type="dxa"/>
            <w:vMerge/>
            <w:tcBorders>
              <w:left w:val="single" w:sz="4" w:space="0" w:color="auto"/>
              <w:bottom w:val="single" w:sz="4" w:space="0" w:color="auto"/>
              <w:right w:val="single" w:sz="4" w:space="0" w:color="auto"/>
            </w:tcBorders>
            <w:shd w:val="clear" w:color="auto" w:fill="auto"/>
          </w:tcPr>
          <w:p w14:paraId="20D2A172" w14:textId="77777777" w:rsidR="009D53E6" w:rsidRPr="00C40935" w:rsidRDefault="009D53E6" w:rsidP="00E63355">
            <w:pPr>
              <w:jc w:val="left"/>
            </w:pPr>
          </w:p>
        </w:tc>
        <w:tc>
          <w:tcPr>
            <w:tcW w:w="7087" w:type="dxa"/>
            <w:tcBorders>
              <w:top w:val="nil"/>
              <w:left w:val="nil"/>
              <w:bottom w:val="single" w:sz="4" w:space="0" w:color="auto"/>
              <w:right w:val="single" w:sz="4" w:space="0" w:color="auto"/>
            </w:tcBorders>
            <w:shd w:val="clear" w:color="auto" w:fill="auto"/>
          </w:tcPr>
          <w:p w14:paraId="4B884FB4" w14:textId="77777777" w:rsidR="009D53E6" w:rsidRPr="00C40935" w:rsidRDefault="00331DD3" w:rsidP="009D53E6">
            <w:pPr>
              <w:jc w:val="left"/>
            </w:pPr>
            <w:r w:rsidRPr="00C40935">
              <w:t>Talousveden laatuun vaikuttavien riskien arviointi ja -hallinta yhdessä talousvettä toimittavan laitoksen kanssa ja valvontatutkimusohjelman päivittäminen</w:t>
            </w:r>
          </w:p>
        </w:tc>
      </w:tr>
      <w:tr w:rsidR="00D2402C" w14:paraId="3FFD6FBF" w14:textId="77777777" w:rsidTr="009A77E6">
        <w:trPr>
          <w:trHeight w:val="535"/>
        </w:trPr>
        <w:tc>
          <w:tcPr>
            <w:tcW w:w="2477" w:type="dxa"/>
            <w:vMerge w:val="restart"/>
            <w:tcBorders>
              <w:top w:val="nil"/>
              <w:left w:val="single" w:sz="4" w:space="0" w:color="auto"/>
              <w:right w:val="single" w:sz="4" w:space="0" w:color="auto"/>
            </w:tcBorders>
            <w:shd w:val="clear" w:color="auto" w:fill="auto"/>
          </w:tcPr>
          <w:p w14:paraId="4690F091" w14:textId="77777777" w:rsidR="009D53E6" w:rsidRPr="00C40935" w:rsidRDefault="00331DD3" w:rsidP="00E63355">
            <w:pPr>
              <w:jc w:val="left"/>
            </w:pPr>
            <w:r w:rsidRPr="00C40935">
              <w:t>Elinympäristöterveyden edistäminen ja yhteistyö</w:t>
            </w:r>
          </w:p>
          <w:p w14:paraId="4169C39E" w14:textId="77777777" w:rsidR="009D53E6" w:rsidRPr="00C40935" w:rsidRDefault="009D53E6" w:rsidP="00E63355">
            <w:pPr>
              <w:jc w:val="left"/>
            </w:pPr>
          </w:p>
        </w:tc>
        <w:tc>
          <w:tcPr>
            <w:tcW w:w="7087" w:type="dxa"/>
            <w:tcBorders>
              <w:top w:val="nil"/>
              <w:left w:val="nil"/>
              <w:bottom w:val="single" w:sz="4" w:space="0" w:color="auto"/>
              <w:right w:val="single" w:sz="4" w:space="0" w:color="auto"/>
            </w:tcBorders>
            <w:shd w:val="clear" w:color="auto" w:fill="auto"/>
          </w:tcPr>
          <w:p w14:paraId="11824F2E" w14:textId="77777777" w:rsidR="009D53E6" w:rsidRPr="00C40935" w:rsidRDefault="00331DD3" w:rsidP="00E63355">
            <w:pPr>
              <w:jc w:val="left"/>
            </w:pPr>
            <w:r w:rsidRPr="00C40935">
              <w:t>Terveyshaittojen tunnistaminen ja ennaltaehkäisy viranomaisten yhteistyönä</w:t>
            </w:r>
          </w:p>
          <w:p w14:paraId="4F2455D3" w14:textId="77777777" w:rsidR="009D53E6" w:rsidRPr="00C40935" w:rsidRDefault="009D53E6" w:rsidP="00E63355">
            <w:pPr>
              <w:jc w:val="left"/>
            </w:pPr>
          </w:p>
        </w:tc>
      </w:tr>
      <w:tr w:rsidR="00D2402C" w14:paraId="3C8BACE6" w14:textId="77777777" w:rsidTr="009D53E6">
        <w:trPr>
          <w:trHeight w:val="540"/>
        </w:trPr>
        <w:tc>
          <w:tcPr>
            <w:tcW w:w="2477" w:type="dxa"/>
            <w:vMerge/>
            <w:tcBorders>
              <w:left w:val="single" w:sz="4" w:space="0" w:color="auto"/>
              <w:right w:val="single" w:sz="4" w:space="0" w:color="auto"/>
            </w:tcBorders>
            <w:shd w:val="clear" w:color="auto" w:fill="auto"/>
          </w:tcPr>
          <w:p w14:paraId="78B4C208" w14:textId="77777777" w:rsidR="009D53E6" w:rsidRPr="00C40935" w:rsidRDefault="009D53E6" w:rsidP="00E63355">
            <w:pPr>
              <w:jc w:val="left"/>
            </w:pPr>
          </w:p>
        </w:tc>
        <w:tc>
          <w:tcPr>
            <w:tcW w:w="7087" w:type="dxa"/>
            <w:tcBorders>
              <w:top w:val="single" w:sz="4" w:space="0" w:color="auto"/>
              <w:left w:val="nil"/>
              <w:bottom w:val="single" w:sz="4" w:space="0" w:color="auto"/>
              <w:right w:val="single" w:sz="4" w:space="0" w:color="auto"/>
            </w:tcBorders>
            <w:shd w:val="clear" w:color="auto" w:fill="auto"/>
          </w:tcPr>
          <w:p w14:paraId="4984B055" w14:textId="77777777" w:rsidR="009D53E6" w:rsidRPr="00C40935" w:rsidRDefault="00331DD3" w:rsidP="009D53E6">
            <w:pPr>
              <w:jc w:val="left"/>
            </w:pPr>
            <w:r w:rsidRPr="00C40935">
              <w:t>Terveydensuojelun huomioiminen suunnittelussa ja päätöksenteossa; annetaan lausuntoja kaavoitus- ja ympäristölupaprosessissa</w:t>
            </w:r>
          </w:p>
          <w:p w14:paraId="026D7770" w14:textId="77777777" w:rsidR="009D53E6" w:rsidRPr="00C40935" w:rsidRDefault="009D53E6" w:rsidP="009D53E6">
            <w:pPr>
              <w:jc w:val="left"/>
            </w:pPr>
          </w:p>
        </w:tc>
      </w:tr>
      <w:tr w:rsidR="00D2402C" w14:paraId="5B3A2BF0" w14:textId="77777777" w:rsidTr="009A77E6">
        <w:trPr>
          <w:trHeight w:val="645"/>
        </w:trPr>
        <w:tc>
          <w:tcPr>
            <w:tcW w:w="2477" w:type="dxa"/>
            <w:vMerge/>
            <w:tcBorders>
              <w:left w:val="single" w:sz="4" w:space="0" w:color="auto"/>
              <w:bottom w:val="single" w:sz="4" w:space="0" w:color="auto"/>
              <w:right w:val="single" w:sz="4" w:space="0" w:color="auto"/>
            </w:tcBorders>
            <w:shd w:val="clear" w:color="auto" w:fill="auto"/>
          </w:tcPr>
          <w:p w14:paraId="5574C9A6" w14:textId="77777777" w:rsidR="009D53E6" w:rsidRPr="00C40935" w:rsidRDefault="009D53E6" w:rsidP="00E63355">
            <w:pPr>
              <w:jc w:val="left"/>
            </w:pPr>
          </w:p>
        </w:tc>
        <w:tc>
          <w:tcPr>
            <w:tcW w:w="7087" w:type="dxa"/>
            <w:tcBorders>
              <w:top w:val="single" w:sz="4" w:space="0" w:color="auto"/>
              <w:left w:val="nil"/>
              <w:bottom w:val="single" w:sz="4" w:space="0" w:color="auto"/>
              <w:right w:val="single" w:sz="4" w:space="0" w:color="auto"/>
            </w:tcBorders>
            <w:shd w:val="clear" w:color="auto" w:fill="auto"/>
          </w:tcPr>
          <w:p w14:paraId="7C68CAD4" w14:textId="77777777" w:rsidR="009D53E6" w:rsidRPr="00C40935" w:rsidRDefault="00331DD3" w:rsidP="009D53E6">
            <w:pPr>
              <w:jc w:val="left"/>
            </w:pPr>
            <w:r w:rsidRPr="00C40935">
              <w:t>Häiriötilannesuunnitelman uudistaminen yhdessä Ympäristöpalvelut Helmen, Peruspalvelukuntayhtymä Kallion ja Kalajoen kanssa</w:t>
            </w:r>
          </w:p>
        </w:tc>
      </w:tr>
    </w:tbl>
    <w:p w14:paraId="61B47904" w14:textId="77777777" w:rsidR="00C224DC" w:rsidRPr="00C40935" w:rsidRDefault="00C224DC" w:rsidP="00F07412"/>
    <w:p w14:paraId="63937EB2" w14:textId="77777777" w:rsidR="00926537" w:rsidRPr="00C40935" w:rsidRDefault="00331DD3" w:rsidP="00F07412">
      <w:r w:rsidRPr="00C40935">
        <w:rPr>
          <w:iCs/>
        </w:rPr>
        <w:t>Peruspal</w:t>
      </w:r>
      <w:r w:rsidR="005905E3" w:rsidRPr="00C40935">
        <w:rPr>
          <w:iCs/>
        </w:rPr>
        <w:t>v</w:t>
      </w:r>
      <w:r w:rsidRPr="00C40935">
        <w:rPr>
          <w:iCs/>
        </w:rPr>
        <w:t>elukuntayhtymä Selänteen vuoden 202</w:t>
      </w:r>
      <w:r w:rsidR="005905E3" w:rsidRPr="00C40935">
        <w:rPr>
          <w:iCs/>
        </w:rPr>
        <w:t>0</w:t>
      </w:r>
      <w:r w:rsidR="00166FC3" w:rsidRPr="00C40935">
        <w:rPr>
          <w:iCs/>
        </w:rPr>
        <w:t xml:space="preserve"> ja 2021</w:t>
      </w:r>
      <w:r w:rsidRPr="00C40935">
        <w:rPr>
          <w:iCs/>
        </w:rPr>
        <w:t xml:space="preserve"> tavoitteena talousvesivalvonnassa o</w:t>
      </w:r>
      <w:r w:rsidR="005905E3" w:rsidRPr="00C40935">
        <w:rPr>
          <w:iCs/>
        </w:rPr>
        <w:t>li</w:t>
      </w:r>
      <w:r w:rsidRPr="00C40935">
        <w:rPr>
          <w:iCs/>
        </w:rPr>
        <w:t xml:space="preserve"> vesilaitosten riskinarviointien hyväksyminen kaikilla vesilaitoksilla.</w:t>
      </w:r>
      <w:r w:rsidR="005905E3" w:rsidRPr="00C40935">
        <w:rPr>
          <w:iCs/>
        </w:rPr>
        <w:t xml:space="preserve"> </w:t>
      </w:r>
      <w:r w:rsidR="00C224DC" w:rsidRPr="00C40935">
        <w:t xml:space="preserve">Talousveden valvontaa kohdennetaan </w:t>
      </w:r>
      <w:r w:rsidR="00680B5B" w:rsidRPr="00C40935">
        <w:t>erityisesti talousveden laatuun vaikuttavien riskien arvioimiseksi ja hallintatoimenpiteiden määrittämiseksi</w:t>
      </w:r>
      <w:r w:rsidR="0089654B" w:rsidRPr="00C40935">
        <w:t>.</w:t>
      </w:r>
      <w:r w:rsidR="00333674" w:rsidRPr="00C40935">
        <w:t xml:space="preserve"> Terveydensuojeluviranomainen tekee yhdessä vesilaitosten kanssa riskinarvioinnin talousveden laatuun vaikuttavista tekijöistä sekä niiden hallinnasta. EU-raportoitavien vesilaitosten osalta riskinarviointi on jo tehty. </w:t>
      </w:r>
    </w:p>
    <w:p w14:paraId="2C705040" w14:textId="77777777" w:rsidR="00926537" w:rsidRPr="00C40935" w:rsidRDefault="00926537" w:rsidP="00F07412"/>
    <w:p w14:paraId="6BC37C11" w14:textId="77777777" w:rsidR="00926537" w:rsidRPr="00C40935" w:rsidRDefault="00331DD3" w:rsidP="00F07412">
      <w:r w:rsidRPr="00C40935">
        <w:t xml:space="preserve">Kun riskinarviointi on laadittu, talousvesilaitos hakee riskinarvioinnin hyväksymistä valvontaviranomaiselta. STM:n asetuksen 1352/2015 piiriin kuuluvien vesilaitosten osalta </w:t>
      </w:r>
      <w:r w:rsidR="00C07C98" w:rsidRPr="00C40935">
        <w:t>riskinarvioinnit on hyväksytty ja osalla jo päivitettykin kertaalleen</w:t>
      </w:r>
      <w:r w:rsidRPr="00C40935">
        <w:t>.</w:t>
      </w:r>
      <w:r w:rsidR="00F03133" w:rsidRPr="00C40935">
        <w:t xml:space="preserve"> </w:t>
      </w:r>
      <w:r w:rsidRPr="00C40935">
        <w:t>Tätä pienempien vesilaitosten riskinarvioin</w:t>
      </w:r>
      <w:r w:rsidR="00D12A25" w:rsidRPr="00C40935">
        <w:t xml:space="preserve">tien </w:t>
      </w:r>
      <w:r w:rsidRPr="00C40935">
        <w:t xml:space="preserve">hyväksyminen suoritetaan valvontasuunnitelmien mukaisilla tarkastuksilla normaalissa tarkastusrytmissä. Terveydensuojeluviranomaisen on huolehdittava, että tieto riskinarvioinnin </w:t>
      </w:r>
      <w:r w:rsidR="00264A34" w:rsidRPr="00C40935">
        <w:t>suorittamisesta</w:t>
      </w:r>
      <w:r w:rsidR="00D07ECF" w:rsidRPr="00C40935">
        <w:t xml:space="preserve"> ja yhteenveto sen tuloksista ovat veden käyttäjien saatavilla.</w:t>
      </w:r>
      <w:r w:rsidR="00F03133" w:rsidRPr="00C40935">
        <w:t xml:space="preserve"> Pienten, asetuksen 401/2001 mukaisilla laitoksilla työ on pääsääntöisesti kesken. </w:t>
      </w:r>
    </w:p>
    <w:p w14:paraId="457B89B1" w14:textId="77777777" w:rsidR="00926537" w:rsidRPr="00C40935" w:rsidRDefault="00926537" w:rsidP="00F07412"/>
    <w:p w14:paraId="2F5E2C56" w14:textId="77777777" w:rsidR="00C224DC" w:rsidRPr="00C40935" w:rsidRDefault="00331DD3" w:rsidP="00F07412">
      <w:r w:rsidRPr="00C40935">
        <w:t>Talousvesilaitoksen riskinarvioinnin hyväksymi</w:t>
      </w:r>
      <w:r w:rsidR="005905E3" w:rsidRPr="00C40935">
        <w:t xml:space="preserve">sen jälkeen </w:t>
      </w:r>
      <w:r w:rsidRPr="00C40935">
        <w:t>valvontatutkimusohjelma</w:t>
      </w:r>
      <w:r w:rsidR="005905E3" w:rsidRPr="00C40935">
        <w:t>t on päivitettävä riskinarviointiin pohjautuen</w:t>
      </w:r>
      <w:r w:rsidRPr="00C40935">
        <w:t xml:space="preserve">. Päivitykset tehdään terveydensuojeluviranomaisen ja talousvesilaitoksen yhteistyönä. </w:t>
      </w:r>
      <w:r w:rsidR="00D07ECF" w:rsidRPr="00C40935">
        <w:t xml:space="preserve">Riskiarviointityöhön, riskinarviointien hyväksymiseen sekä valvontatutkimusohjelmien päivittämiseen varataan vuodelle </w:t>
      </w:r>
      <w:r w:rsidR="00491F11" w:rsidRPr="00C40935">
        <w:t>202</w:t>
      </w:r>
      <w:r w:rsidR="00011DC8" w:rsidRPr="00C40935">
        <w:t>1</w:t>
      </w:r>
      <w:r w:rsidR="00634DCB" w:rsidRPr="00C40935">
        <w:t xml:space="preserve"> ja 2022</w:t>
      </w:r>
      <w:r w:rsidR="00D07ECF" w:rsidRPr="00C40935">
        <w:t xml:space="preserve"> riittävästi aikaa.</w:t>
      </w:r>
      <w:r w:rsidR="00F03133" w:rsidRPr="00C40935">
        <w:t xml:space="preserve"> </w:t>
      </w:r>
    </w:p>
    <w:p w14:paraId="4AD79B56" w14:textId="77777777" w:rsidR="00C224DC" w:rsidRPr="00C40935" w:rsidRDefault="00C224DC" w:rsidP="00F07412"/>
    <w:p w14:paraId="4C6EFFA5" w14:textId="77777777" w:rsidR="00C224DC" w:rsidRPr="00C40935" w:rsidRDefault="00331DD3" w:rsidP="00F07412">
      <w:r w:rsidRPr="00C40935">
        <w:t>Koulujen, päiväkotien ja yksityisasuntojen sisäilmaan liittyvät tutkimukset ja näytteenotot ohjataan tilaamaan ko. alaan erikoistuneilta yrityksiltä tai henkilöiltä. Koulujen tarkastuksille osallistuvat</w:t>
      </w:r>
      <w:r w:rsidR="005435FE" w:rsidRPr="00C40935">
        <w:t xml:space="preserve"> </w:t>
      </w:r>
      <w:r w:rsidR="00D07ECF" w:rsidRPr="00C40935">
        <w:t xml:space="preserve">mahdollisuuksien mukaan </w:t>
      </w:r>
      <w:r w:rsidR="005435FE" w:rsidRPr="00C40935">
        <w:t>työterveys- ja</w:t>
      </w:r>
      <w:r w:rsidRPr="00C40935">
        <w:t xml:space="preserve"> </w:t>
      </w:r>
      <w:r w:rsidR="005435FE" w:rsidRPr="00C40935">
        <w:t>koulu</w:t>
      </w:r>
      <w:r w:rsidRPr="00C40935">
        <w:t>terveydenhoitaja, kiintei</w:t>
      </w:r>
      <w:r w:rsidR="005435FE" w:rsidRPr="00C40935">
        <w:t>stöstä vastaava, koulun rehtori/johtaja</w:t>
      </w:r>
      <w:r w:rsidRPr="00C40935">
        <w:t xml:space="preserve">opettaja, tarvittaessa muu työntekijöiden edustaja </w:t>
      </w:r>
      <w:r w:rsidR="005435FE" w:rsidRPr="00C40935">
        <w:t>sekä terveysvalvonnan edustaja</w:t>
      </w:r>
      <w:r w:rsidR="00F658CD" w:rsidRPr="00C40935">
        <w:t xml:space="preserve"> (tai edustajat)</w:t>
      </w:r>
      <w:r w:rsidR="005435FE" w:rsidRPr="00C40935">
        <w:t>.</w:t>
      </w:r>
    </w:p>
    <w:p w14:paraId="595228C5" w14:textId="77777777" w:rsidR="00C224DC" w:rsidRPr="00C40935" w:rsidRDefault="00C224DC" w:rsidP="00F07412"/>
    <w:p w14:paraId="3FF2E083" w14:textId="77777777" w:rsidR="00D07ECF" w:rsidRPr="00C40935" w:rsidRDefault="00331DD3" w:rsidP="00F07412">
      <w:r w:rsidRPr="00C40935">
        <w:t>Vuonna 202</w:t>
      </w:r>
      <w:r w:rsidR="00011DC8" w:rsidRPr="00C40935">
        <w:t>1</w:t>
      </w:r>
      <w:r w:rsidRPr="00C40935">
        <w:t xml:space="preserve"> </w:t>
      </w:r>
      <w:r w:rsidR="00634DCB" w:rsidRPr="00C40935">
        <w:t xml:space="preserve">ja 2022 </w:t>
      </w:r>
      <w:r w:rsidRPr="00C40935">
        <w:t>aikaa varataan myös VATIn jatkokehitykseen</w:t>
      </w:r>
      <w:r w:rsidR="00634DCB" w:rsidRPr="00C40935">
        <w:t xml:space="preserve"> ja kohdetietojen läpikäymiseen vuoden 2022 alussa voimaan tulevan valvonnan perusmaksun takia</w:t>
      </w:r>
      <w:r w:rsidRPr="00C40935">
        <w:t>.</w:t>
      </w:r>
    </w:p>
    <w:p w14:paraId="639BDE59" w14:textId="77777777" w:rsidR="00C224DC" w:rsidRPr="00C40935" w:rsidRDefault="00331DD3" w:rsidP="00B26E78">
      <w:pPr>
        <w:pStyle w:val="Otsikko3"/>
      </w:pPr>
      <w:bookmarkStart w:id="43" w:name="_Toc122420078"/>
      <w:r w:rsidRPr="00C40935">
        <w:t>4</w:t>
      </w:r>
      <w:r w:rsidR="00F07412" w:rsidRPr="00C40935">
        <w:t>.</w:t>
      </w:r>
      <w:r w:rsidRPr="00C40935">
        <w:t>10 Projektit</w:t>
      </w:r>
      <w:bookmarkEnd w:id="43"/>
    </w:p>
    <w:p w14:paraId="6DADF796" w14:textId="77777777" w:rsidR="00491F11" w:rsidRPr="00C40935" w:rsidRDefault="00491F11" w:rsidP="00E63355"/>
    <w:p w14:paraId="46002DFA" w14:textId="77777777" w:rsidR="00E63355" w:rsidRPr="00C40935" w:rsidRDefault="00331DD3" w:rsidP="00E63355">
      <w:r w:rsidRPr="00C40935">
        <w:t xml:space="preserve">Majoitustoimintaan tarkoitetut tilat kartoitetaan vuoden 2023 kuluessa. Majoitushuoneistoilmoitus pyydetään kohteilta, jotka eivät ole tehneet huoneistoilmoitusta.  Ilmoitetut majoitustoimintaan tarkoitetut tilat tallennetaan </w:t>
      </w:r>
      <w:r w:rsidR="00C07C98" w:rsidRPr="00C40935">
        <w:t>V</w:t>
      </w:r>
      <w:r w:rsidRPr="00C40935">
        <w:t>ati</w:t>
      </w:r>
      <w:r w:rsidR="00C07C98" w:rsidRPr="00C40935">
        <w:t>-</w:t>
      </w:r>
      <w:r w:rsidRPr="00C40935">
        <w:t xml:space="preserve">tietokantaan ja otetaan suunnitelmallisen valvonnan piiriin. </w:t>
      </w:r>
    </w:p>
    <w:p w14:paraId="0FF0ACA9" w14:textId="77777777" w:rsidR="00F03133" w:rsidRPr="00C40935" w:rsidRDefault="00F03133" w:rsidP="00E63355"/>
    <w:p w14:paraId="1F1C84E5" w14:textId="77777777" w:rsidR="00F03133" w:rsidRPr="00C40935" w:rsidRDefault="00331DD3" w:rsidP="00E63355">
      <w:r w:rsidRPr="00C40935">
        <w:t>Vuonna 2023 valvontakäynneillä otetaan esiin energiansäästöön ja sen terveysvaikutuksiin liittyvät asiat (ilmanvaihdon säädöt</w:t>
      </w:r>
      <w:r w:rsidR="00C50D8D" w:rsidRPr="00C40935">
        <w:t>, veden lämpötila ym</w:t>
      </w:r>
      <w:r w:rsidRPr="00C40935">
        <w:t>.</w:t>
      </w:r>
      <w:r w:rsidR="00C50D8D" w:rsidRPr="00C40935">
        <w:t xml:space="preserve"> asiat)</w:t>
      </w:r>
      <w:r w:rsidRPr="00C40935">
        <w:t>.</w:t>
      </w:r>
      <w:r w:rsidR="00C50D8D" w:rsidRPr="00C40935">
        <w:t xml:space="preserve"> </w:t>
      </w:r>
    </w:p>
    <w:p w14:paraId="24231332" w14:textId="77777777" w:rsidR="00C50D8D" w:rsidRPr="00C40935" w:rsidRDefault="00C50D8D" w:rsidP="00E63355"/>
    <w:p w14:paraId="70A41C02" w14:textId="77777777" w:rsidR="00C50D8D" w:rsidRPr="00C40935" w:rsidRDefault="00331DD3" w:rsidP="00E63355">
      <w:r w:rsidRPr="00C40935">
        <w:t>Selänteen valvontayksikössä on hankittu osaamista paikkatiedon hyödyntämisessä ja paikkatietoa pyritäänkin hyödyntämään aikaisempaa enemmän valvonnassa ja häiriötilannesuunnitelmissa vuonna 2023.</w:t>
      </w:r>
    </w:p>
    <w:p w14:paraId="62D3776E" w14:textId="77777777" w:rsidR="00AA31DF" w:rsidRPr="00C40935" w:rsidRDefault="00331DD3" w:rsidP="00A561F2">
      <w:pPr>
        <w:pStyle w:val="Otsikko2"/>
      </w:pPr>
      <w:bookmarkStart w:id="44" w:name="_Toc122420079"/>
      <w:r w:rsidRPr="00C40935">
        <w:t>5</w:t>
      </w:r>
      <w:r w:rsidR="009F0594" w:rsidRPr="00C40935">
        <w:t xml:space="preserve"> </w:t>
      </w:r>
      <w:r w:rsidR="00A561F2" w:rsidRPr="00C40935">
        <w:t>TUPAKKA- JA LÄÄKELAIN VALVONTASUUNNITELMA</w:t>
      </w:r>
      <w:bookmarkEnd w:id="44"/>
    </w:p>
    <w:p w14:paraId="659996CB" w14:textId="77777777" w:rsidR="003865DC" w:rsidRPr="00C40935" w:rsidRDefault="00331DD3" w:rsidP="00B26E78">
      <w:pPr>
        <w:pStyle w:val="Otsikko3"/>
      </w:pPr>
      <w:bookmarkStart w:id="45" w:name="_Toc122420080"/>
      <w:r w:rsidRPr="00C40935">
        <w:t>5.1 Tupakkalain valvonnan tavoitteet</w:t>
      </w:r>
      <w:r w:rsidR="00E901DD" w:rsidRPr="00C40935">
        <w:t xml:space="preserve"> ja kunnan valvontasuunnitelma</w:t>
      </w:r>
      <w:bookmarkEnd w:id="45"/>
    </w:p>
    <w:p w14:paraId="503ACFCC" w14:textId="77777777" w:rsidR="003865DC" w:rsidRPr="00C40935" w:rsidRDefault="003865DC" w:rsidP="003865DC">
      <w:pPr>
        <w:spacing w:line="276" w:lineRule="auto"/>
      </w:pPr>
    </w:p>
    <w:p w14:paraId="7B42AE15" w14:textId="77777777" w:rsidR="003865DC" w:rsidRPr="00C40935" w:rsidRDefault="00331DD3" w:rsidP="003865DC">
      <w:pPr>
        <w:spacing w:line="276" w:lineRule="auto"/>
      </w:pPr>
      <w:r w:rsidRPr="00C40935">
        <w:t>Tupakkalaki (</w:t>
      </w:r>
      <w:r w:rsidR="00D6711C" w:rsidRPr="00C40935">
        <w:t>549</w:t>
      </w:r>
      <w:r w:rsidRPr="00C40935">
        <w:t>/</w:t>
      </w:r>
      <w:r w:rsidR="00D6711C" w:rsidRPr="00C40935">
        <w:t>2016</w:t>
      </w:r>
      <w:r w:rsidRPr="00C40935">
        <w:t xml:space="preserve">) </w:t>
      </w:r>
      <w:r w:rsidR="00D6711C" w:rsidRPr="00C40935">
        <w:t>ohjaa</w:t>
      </w:r>
      <w:r w:rsidRPr="00C40935">
        <w:t xml:space="preserve"> tupakkavalvontaa. Tupakkalain </w:t>
      </w:r>
      <w:r w:rsidR="004E74A9" w:rsidRPr="00C40935">
        <w:t xml:space="preserve">tavoitteena on </w:t>
      </w:r>
      <w:r w:rsidR="00E901DD" w:rsidRPr="00C40935">
        <w:t xml:space="preserve">lopettaa tupakkatuotteiden ja muiden nikotiinipitoisten tuotteiden käyttö. Laissa on säädetty keinoista, joiden tavoitteena on </w:t>
      </w:r>
      <w:r w:rsidR="004E74A9" w:rsidRPr="00C40935">
        <w:t>ehkäistä tupakkatuotteiden käytön aloittamista, nikotiiniriippuvuuden syntymistä sekä edistää tupakkatuotteiden ja vastaavien tuotteiden käytön lopettamista ja suojella väestöä altistumiselta niiden savulle. Kunnan valvontaviranomaisen on lain mukaan huolehdittava alueellaan paikallisesta toiminnasta</w:t>
      </w:r>
      <w:r w:rsidR="00E901DD" w:rsidRPr="00C40935">
        <w:t xml:space="preserve"> yhdessä hyvinvointialueen kanssa</w:t>
      </w:r>
      <w:r w:rsidR="004E74A9" w:rsidRPr="00C40935">
        <w:t xml:space="preserve"> tupakoinnin lopettamiseksi. Kunta valvoo:</w:t>
      </w:r>
    </w:p>
    <w:p w14:paraId="481D47D3" w14:textId="77777777" w:rsidR="004E74A9" w:rsidRPr="00C40935" w:rsidRDefault="00331DD3" w:rsidP="004E74A9">
      <w:pPr>
        <w:pStyle w:val="Luettelokappale"/>
        <w:numPr>
          <w:ilvl w:val="0"/>
          <w:numId w:val="13"/>
        </w:numPr>
        <w:spacing w:line="276" w:lineRule="auto"/>
        <w:rPr>
          <w:rFonts w:ascii="Verdana" w:hAnsi="Verdana"/>
          <w:sz w:val="18"/>
          <w:szCs w:val="18"/>
        </w:rPr>
      </w:pPr>
      <w:r w:rsidRPr="00C40935">
        <w:rPr>
          <w:rFonts w:ascii="Verdana" w:hAnsi="Verdana"/>
          <w:sz w:val="18"/>
          <w:szCs w:val="18"/>
        </w:rPr>
        <w:t>tupakkatuotteiden, tupakan vastikkeiden, tupakointivälineiden, sähkösavukkeiden ja nikotiininesteiden myyntiä ja muuta luovuttamista sekä omavalvontaa koskevien säännösten noudattamista;</w:t>
      </w:r>
    </w:p>
    <w:p w14:paraId="26594E95" w14:textId="77777777" w:rsidR="004E74A9" w:rsidRPr="00C40935" w:rsidRDefault="00331DD3" w:rsidP="004E74A9">
      <w:pPr>
        <w:pStyle w:val="Luettelokappale"/>
        <w:numPr>
          <w:ilvl w:val="0"/>
          <w:numId w:val="13"/>
        </w:numPr>
        <w:spacing w:line="276" w:lineRule="auto"/>
        <w:rPr>
          <w:rFonts w:ascii="Verdana" w:hAnsi="Verdana"/>
          <w:sz w:val="18"/>
          <w:szCs w:val="18"/>
        </w:rPr>
      </w:pPr>
      <w:r w:rsidRPr="00C40935">
        <w:rPr>
          <w:rFonts w:ascii="Verdana" w:hAnsi="Verdana"/>
          <w:sz w:val="18"/>
          <w:szCs w:val="18"/>
        </w:rPr>
        <w:t>tupakkalaissa säädettyjen markkinointi- ja esilläpitokieltoja koskevien säännösten noudattamista;</w:t>
      </w:r>
    </w:p>
    <w:p w14:paraId="4B28774E" w14:textId="77777777" w:rsidR="004E74A9" w:rsidRPr="00C40935" w:rsidRDefault="00331DD3" w:rsidP="004E74A9">
      <w:pPr>
        <w:pStyle w:val="Luettelokappale"/>
        <w:numPr>
          <w:ilvl w:val="0"/>
          <w:numId w:val="13"/>
        </w:numPr>
        <w:spacing w:line="276" w:lineRule="auto"/>
        <w:rPr>
          <w:rFonts w:ascii="Verdana" w:hAnsi="Verdana"/>
          <w:sz w:val="18"/>
          <w:szCs w:val="18"/>
        </w:rPr>
      </w:pPr>
      <w:r w:rsidRPr="00C40935">
        <w:rPr>
          <w:rFonts w:ascii="Verdana" w:hAnsi="Verdana"/>
          <w:sz w:val="18"/>
          <w:szCs w:val="18"/>
        </w:rPr>
        <w:t>tupakointikieltoja ja -rajoituksia koskevien säännösten noudattamista</w:t>
      </w:r>
    </w:p>
    <w:p w14:paraId="6A75C89F" w14:textId="77777777" w:rsidR="00E901DD" w:rsidRPr="00C40935" w:rsidRDefault="00E901DD" w:rsidP="00E901DD">
      <w:pPr>
        <w:spacing w:line="276" w:lineRule="auto"/>
      </w:pPr>
    </w:p>
    <w:p w14:paraId="439E5B12" w14:textId="77777777" w:rsidR="00F90669" w:rsidRPr="00C40935" w:rsidRDefault="00331DD3" w:rsidP="003865DC">
      <w:pPr>
        <w:spacing w:line="276" w:lineRule="auto"/>
      </w:pPr>
      <w:r w:rsidRPr="00C40935">
        <w:t xml:space="preserve">Kunta laatii ja hyväksyy tupakkalain noudattamisen säännöllistä valvontaa koskevan tupakkalain valvontasuunnitelman. Tupakkalain valvontasuunnitelman laatimista ohjaavat tupakkalaki, Valviran laatima tupakkalain valtakunnallinen valvontaohjelma, edellisen vuoden valvontasuunnitelman toteuma sekä mahdolliset aluehallintoviranomaisen valvontayksikköön tekemät AJO-käynnit. </w:t>
      </w:r>
    </w:p>
    <w:p w14:paraId="2D189D2E" w14:textId="77777777" w:rsidR="00F90669" w:rsidRPr="00C40935" w:rsidRDefault="00F90669" w:rsidP="003865DC">
      <w:pPr>
        <w:spacing w:line="276" w:lineRule="auto"/>
      </w:pPr>
    </w:p>
    <w:p w14:paraId="2452A6CF" w14:textId="77777777" w:rsidR="003865DC" w:rsidRPr="00C40935" w:rsidRDefault="00331DD3" w:rsidP="003865DC">
      <w:pPr>
        <w:spacing w:line="276" w:lineRule="auto"/>
      </w:pPr>
      <w:r w:rsidRPr="00C40935">
        <w:t>Valvonnan tulee olla laadukasta, riskiperusteista ja terveyshaittoja ehkäisevää.</w:t>
      </w:r>
      <w:r w:rsidR="00394913" w:rsidRPr="00C40935">
        <w:t xml:space="preserve"> Valvontasuunnitelmaan kirjataan tupakkalain mukainen valvonta, joka on mahdollista suunnitella etukäteen.</w:t>
      </w:r>
      <w:r w:rsidR="00DE7A17" w:rsidRPr="00C40935">
        <w:t xml:space="preserve"> Suunnitelmallisen valvonnan lisäksi aikaa kuluu myös esimerkiksi erilaisten valitusten tai ilmiantojen käsittelyyn, vähittäismyyntilupahakemusten käsittelyyn, mahdollisten asuntoyhteisöjen tupakointikieltohakemusten käsittelyyn sekä yleiseen neuvontaan ja ohjaukseen.</w:t>
      </w:r>
    </w:p>
    <w:p w14:paraId="11D6166A" w14:textId="77777777" w:rsidR="003865DC" w:rsidRPr="004E74A9" w:rsidRDefault="00331DD3" w:rsidP="00B26E78">
      <w:pPr>
        <w:pStyle w:val="Otsikko3"/>
        <w:rPr>
          <w:sz w:val="18"/>
          <w:szCs w:val="18"/>
        </w:rPr>
      </w:pPr>
      <w:bookmarkStart w:id="46" w:name="_Toc122420081"/>
      <w:r w:rsidRPr="004E74A9">
        <w:rPr>
          <w:sz w:val="18"/>
          <w:szCs w:val="18"/>
        </w:rPr>
        <w:t>5.2 Tupakkalain valvonnan sisältö</w:t>
      </w:r>
      <w:bookmarkEnd w:id="46"/>
    </w:p>
    <w:p w14:paraId="5D26915C" w14:textId="77777777" w:rsidR="003865DC" w:rsidRPr="004E74A9" w:rsidRDefault="00331DD3" w:rsidP="00A561F2">
      <w:pPr>
        <w:pStyle w:val="Otsikko4"/>
        <w:rPr>
          <w:szCs w:val="18"/>
        </w:rPr>
      </w:pPr>
      <w:bookmarkStart w:id="47" w:name="_Toc122420082"/>
      <w:r w:rsidRPr="004E74A9">
        <w:rPr>
          <w:szCs w:val="18"/>
        </w:rPr>
        <w:t>5.2.1 Lupamenettely</w:t>
      </w:r>
      <w:bookmarkEnd w:id="47"/>
    </w:p>
    <w:p w14:paraId="2BA360BF" w14:textId="77777777" w:rsidR="003865DC" w:rsidRPr="004E74A9" w:rsidRDefault="003865DC" w:rsidP="003865DC">
      <w:pPr>
        <w:spacing w:line="276" w:lineRule="auto"/>
      </w:pPr>
    </w:p>
    <w:p w14:paraId="35C34F90" w14:textId="77777777" w:rsidR="003865DC" w:rsidRPr="00591E33" w:rsidRDefault="00331DD3" w:rsidP="003865DC">
      <w:pPr>
        <w:spacing w:line="276" w:lineRule="auto"/>
      </w:pPr>
      <w:r w:rsidRPr="004E74A9">
        <w:t xml:space="preserve">Tupakkatuotteita </w:t>
      </w:r>
      <w:r w:rsidR="0045023E">
        <w:t xml:space="preserve">ja nikotiininesteitä </w:t>
      </w:r>
      <w:r w:rsidRPr="004E74A9">
        <w:t>saa myydä tai muutoin luovuttaa</w:t>
      </w:r>
      <w:r w:rsidRPr="00591E33">
        <w:t xml:space="preserve"> vain myyntipaikan sijaintikunnan myöntämän </w:t>
      </w:r>
      <w:r w:rsidR="0045023E">
        <w:t xml:space="preserve">myyntipaikka- ja luvanhaltijakohtaisen </w:t>
      </w:r>
      <w:r w:rsidRPr="00591E33">
        <w:t xml:space="preserve">vähittäismyyntiluvan perusteella. Liikennevälineessä tapahtuvaan tupakkatuotteiden myyntiin luvan myöntää luvanhakijan kotikunta. </w:t>
      </w:r>
    </w:p>
    <w:p w14:paraId="20D0086D" w14:textId="77777777" w:rsidR="003865DC" w:rsidRPr="00591E33" w:rsidRDefault="003865DC" w:rsidP="003865DC">
      <w:pPr>
        <w:spacing w:line="276" w:lineRule="auto"/>
      </w:pPr>
    </w:p>
    <w:p w14:paraId="67E01184" w14:textId="77777777" w:rsidR="003865DC" w:rsidRDefault="00331DD3" w:rsidP="003865DC">
      <w:pPr>
        <w:spacing w:line="276" w:lineRule="auto"/>
      </w:pPr>
      <w:r w:rsidRPr="00591E33">
        <w:t xml:space="preserve">Tupakkatuotteiden </w:t>
      </w:r>
      <w:r w:rsidR="0045023E">
        <w:t xml:space="preserve">ja nikotiininesteiden </w:t>
      </w:r>
      <w:r w:rsidRPr="00591E33">
        <w:t xml:space="preserve">vähittäismyyntilupa myönnetään kirjallisesta hakemuksesta, jos hakija on esittänyt hyväksyttävät laissa mainitut asiapaperit ja selvitykset.  Myyntiluvasta peritään hyväksytyn taksan mukainen maksu. Tupakkatuotteiden </w:t>
      </w:r>
      <w:r w:rsidR="0045023E">
        <w:t xml:space="preserve">ja nikotiininesteiden </w:t>
      </w:r>
      <w:r w:rsidRPr="00591E33">
        <w:t>vähittäismyyntiluvan haltijalta peritään vuosittainen myyntipistekohtainen valvontamaksu.</w:t>
      </w:r>
    </w:p>
    <w:p w14:paraId="1A0CDF94" w14:textId="77777777" w:rsidR="003865DC" w:rsidRPr="00A561F2" w:rsidRDefault="00331DD3" w:rsidP="00A561F2">
      <w:pPr>
        <w:pStyle w:val="Otsikko4"/>
      </w:pPr>
      <w:bookmarkStart w:id="48" w:name="_Toc122420083"/>
      <w:r w:rsidRPr="00A561F2">
        <w:t>5.2.2 Tupakkalain mukaiset tarkastukset</w:t>
      </w:r>
      <w:bookmarkEnd w:id="48"/>
    </w:p>
    <w:p w14:paraId="7AE9F672" w14:textId="77777777" w:rsidR="003865DC" w:rsidRPr="00C40935" w:rsidRDefault="003865DC" w:rsidP="003865DC">
      <w:pPr>
        <w:spacing w:line="276" w:lineRule="auto"/>
        <w:rPr>
          <w:b/>
        </w:rPr>
      </w:pPr>
    </w:p>
    <w:p w14:paraId="7CA070C4" w14:textId="77777777" w:rsidR="003865DC" w:rsidRPr="00C40935" w:rsidRDefault="00331DD3" w:rsidP="003865DC">
      <w:pPr>
        <w:spacing w:line="276" w:lineRule="auto"/>
      </w:pPr>
      <w:r w:rsidRPr="00C40935">
        <w:t xml:space="preserve">Kunnan </w:t>
      </w:r>
      <w:r w:rsidR="00394913" w:rsidRPr="00C40935">
        <w:t xml:space="preserve">tehtävänä on tarkastaa </w:t>
      </w:r>
      <w:r w:rsidRPr="00C40935">
        <w:t>tupakkatuotteiden varastointi- ja myyntipaikkoj</w:t>
      </w:r>
      <w:r w:rsidR="00394913" w:rsidRPr="00C40935">
        <w:t>a</w:t>
      </w:r>
      <w:r w:rsidRPr="00C40935">
        <w:t xml:space="preserve"> sekä valvoa tupakkatuotteiden ja tupakointivälineiden myyntiä ja sijoittelua myyntipisteessä, tupakkatuotteiden ja tupakointivälineiden mainontaa ja muuta myynninedistämistoimintaa</w:t>
      </w:r>
      <w:r w:rsidR="00394913" w:rsidRPr="00C40935">
        <w:t>. Lisäksi kunta valvoo, että tupakkalain alaisten tuotteiden myyntipaikoissa myytävien tuotteiden vähittäismyyntipakkaukset ovat säännösten mukaisia</w:t>
      </w:r>
      <w:r w:rsidR="001B61E4" w:rsidRPr="00C40935">
        <w:t>,</w:t>
      </w:r>
      <w:r w:rsidR="00394913" w:rsidRPr="00C40935">
        <w:t xml:space="preserve"> ja</w:t>
      </w:r>
      <w:r w:rsidR="001167AD" w:rsidRPr="00C40935">
        <w:t xml:space="preserve"> ettei myynnissä ole savuketta tai kääretupakkaa, jossa on tunnusomainen tuoksu tai maku. Kunta</w:t>
      </w:r>
      <w:r w:rsidR="00394913" w:rsidRPr="00C40935">
        <w:t xml:space="preserve"> tekee tarvittaessa ilmoituksen Valviralle, mikäli havaitsee säännöstenvastais</w:t>
      </w:r>
      <w:r w:rsidR="001167AD" w:rsidRPr="00C40935">
        <w:t>ia vähittäismyyntipakkauksia tai tuotteita</w:t>
      </w:r>
      <w:r w:rsidR="00394913" w:rsidRPr="00C40935">
        <w:t>. Kunta huolehtii lisäksi siitä, että vähittäismyyjä ei jatka selvästi lainvastaisen tuotteen myyntiä kuluttajille.</w:t>
      </w:r>
      <w:r w:rsidRPr="00C40935">
        <w:t xml:space="preserve"> </w:t>
      </w:r>
      <w:r w:rsidR="001167AD" w:rsidRPr="00C40935">
        <w:t xml:space="preserve">Kunta valvoo myös </w:t>
      </w:r>
      <w:r w:rsidRPr="00C40935">
        <w:t xml:space="preserve">tupakointikieltojen ja -rajoitusten noudattamista toimialueellaan. </w:t>
      </w:r>
    </w:p>
    <w:p w14:paraId="32130B10" w14:textId="77777777" w:rsidR="001167AD" w:rsidRPr="00C40935" w:rsidRDefault="001167AD" w:rsidP="003865DC">
      <w:pPr>
        <w:spacing w:line="276" w:lineRule="auto"/>
      </w:pPr>
    </w:p>
    <w:p w14:paraId="1F9C2208" w14:textId="77777777" w:rsidR="001B61E4" w:rsidRPr="00C40935" w:rsidRDefault="00331DD3" w:rsidP="001B61E4">
      <w:pPr>
        <w:spacing w:line="276" w:lineRule="auto"/>
      </w:pPr>
      <w:r w:rsidRPr="00C40935">
        <w:t>Tupakkalain mukaisen tarkastuksen tavoitteena on selvittää, ovatko tarkastuksen kohteen tilat ja toiminta tupakkalaissa asetettujen vaatimusten mukaisia. Tarvittaessa annetaan ohjeita, toimenpidekehotuksia ja määräyksiä, jotta lain edellytykset toteutuvat. Tarkastukseen liittyy tavallisesti aistinvaraista tarkastelua ja arviointia sekä mahdollisesti mittauksia ja näytteenottoa jatkotutkimuksia varten. Tarkastuksella</w:t>
      </w:r>
      <w:r w:rsidR="00DA79D7" w:rsidRPr="00C40935">
        <w:t xml:space="preserve"> käytetään Valviran laatimia valvontalomakkeita ja </w:t>
      </w:r>
      <w:r w:rsidRPr="00C40935">
        <w:t>tehdyt havainnot kirjataan tarkastuskertomukseen, joka tehdään ympäristöterveydenhuollon keskitettyyn toiminnanohjaus ja tiedonhallintajärjestelmä Vatiin.</w:t>
      </w:r>
    </w:p>
    <w:p w14:paraId="43D24FBE" w14:textId="77777777" w:rsidR="001167AD" w:rsidRPr="00C40935" w:rsidRDefault="001167AD" w:rsidP="003865DC">
      <w:pPr>
        <w:spacing w:line="276" w:lineRule="auto"/>
      </w:pPr>
    </w:p>
    <w:p w14:paraId="764A06C2" w14:textId="77777777" w:rsidR="003865DC" w:rsidRPr="00C40935" w:rsidRDefault="00331DD3" w:rsidP="003865DC">
      <w:pPr>
        <w:spacing w:line="276" w:lineRule="auto"/>
      </w:pPr>
      <w:r w:rsidRPr="00C40935">
        <w:t xml:space="preserve">Tupakkalain toteutumista voidaan valvoa samalla, kun valvontakohteeseen kohdistetaan muuta ympäristöterveydenhuollon valvontaa. Esimerkiksi elintarvikemyymälöihin ja kioskeihin kohdistuvan elintarvikelain valvonnan yhteydessä on luontevaa yhdistää myös tupakkalain ja lääkelain perusteella </w:t>
      </w:r>
      <w:r w:rsidR="00172F8C" w:rsidRPr="00C40935">
        <w:t>tehtävää</w:t>
      </w:r>
      <w:r w:rsidRPr="00C40935">
        <w:t xml:space="preserve"> valvontaa. </w:t>
      </w:r>
      <w:r w:rsidR="00DE7A17" w:rsidRPr="00C40935">
        <w:t xml:space="preserve">Samoin tupakointikieltojen noudattamista valvotaan esimerkiksi kouluihin ja päiväkoteihin terveydensuojelulain nojalla tehtävien tarkastusten yhteydessä. </w:t>
      </w:r>
    </w:p>
    <w:p w14:paraId="10F23F69" w14:textId="77777777" w:rsidR="005D1311" w:rsidRPr="00C40935" w:rsidRDefault="005D1311" w:rsidP="003865DC">
      <w:pPr>
        <w:spacing w:line="276" w:lineRule="auto"/>
      </w:pPr>
    </w:p>
    <w:p w14:paraId="3877473B" w14:textId="77777777" w:rsidR="00271B73" w:rsidRPr="00C40935" w:rsidRDefault="00331DD3" w:rsidP="003865DC">
      <w:pPr>
        <w:spacing w:line="276" w:lineRule="auto"/>
      </w:pPr>
      <w:r w:rsidRPr="00C40935">
        <w:t>Valituksiin tai ilmiantoihin perustuvat suunnittelemattomat valvontatapaukset hoidetaan ensisijaisesti</w:t>
      </w:r>
      <w:r w:rsidR="00E34D62" w:rsidRPr="00C40935">
        <w:t xml:space="preserve"> suhteessa suunnitelmalliseen valvontaan</w:t>
      </w:r>
      <w:r w:rsidRPr="00C40935">
        <w:t xml:space="preserve">, sillä niiden taustalla on yleensä epäily tupakkalain säännösten rikkomisesta. </w:t>
      </w:r>
    </w:p>
    <w:p w14:paraId="52F48317" w14:textId="77777777" w:rsidR="003865DC" w:rsidRPr="00C40935" w:rsidRDefault="00331DD3" w:rsidP="00B26E78">
      <w:pPr>
        <w:pStyle w:val="Otsikko3"/>
      </w:pPr>
      <w:bookmarkStart w:id="49" w:name="_Toc122420084"/>
      <w:r w:rsidRPr="00C40935">
        <w:t>5.3 Tupakkalain mukaiset pakkokeinot</w:t>
      </w:r>
      <w:bookmarkEnd w:id="49"/>
    </w:p>
    <w:p w14:paraId="0955EF56" w14:textId="77777777" w:rsidR="003865DC" w:rsidRPr="00C40935" w:rsidRDefault="003865DC" w:rsidP="003865DC">
      <w:pPr>
        <w:spacing w:line="276" w:lineRule="auto"/>
      </w:pPr>
    </w:p>
    <w:p w14:paraId="40CB71E3" w14:textId="77777777" w:rsidR="003865DC" w:rsidRPr="00C40935" w:rsidRDefault="00331DD3" w:rsidP="005C6423">
      <w:pPr>
        <w:spacing w:line="276" w:lineRule="auto"/>
      </w:pPr>
      <w:r w:rsidRPr="00C40935">
        <w:t>Kunnan viranomainen voi tapauskohtaisesti harkita, riittääkö tupakkalain vastaisen toiminnan seuraamukseksi rikkomuksen tai laiminlyönnin toteaminen, opastaminen ja kehotus korjata tilanne. Jos tämän ei katsota riittävän, kunnan antama kielto</w:t>
      </w:r>
      <w:r w:rsidR="005C6423" w:rsidRPr="00C40935">
        <w:t>, vähittäismyyntiluvan peruuttaminen</w:t>
      </w:r>
      <w:r w:rsidRPr="00C40935">
        <w:t xml:space="preserve"> ja uhkasakko ovat mahdollisia toimenpiteitä lainvastaisen toiminnan lopettamiseksi. </w:t>
      </w:r>
    </w:p>
    <w:p w14:paraId="57DCDB6B" w14:textId="77777777" w:rsidR="003865DC" w:rsidRPr="00C40935" w:rsidRDefault="00331DD3" w:rsidP="00B26E78">
      <w:pPr>
        <w:pStyle w:val="Otsikko3"/>
      </w:pPr>
      <w:bookmarkStart w:id="50" w:name="_Toc122420085"/>
      <w:r w:rsidRPr="00C40935">
        <w:t>5.4 Valvontakohteet</w:t>
      </w:r>
      <w:bookmarkEnd w:id="50"/>
      <w:r w:rsidRPr="00C40935">
        <w:t xml:space="preserve"> </w:t>
      </w:r>
    </w:p>
    <w:p w14:paraId="4EDA7C6D" w14:textId="77777777" w:rsidR="003865DC" w:rsidRPr="00C40935" w:rsidRDefault="003865DC" w:rsidP="003865DC">
      <w:pPr>
        <w:spacing w:line="276" w:lineRule="auto"/>
        <w:rPr>
          <w:highlight w:val="yellow"/>
        </w:rPr>
      </w:pPr>
    </w:p>
    <w:p w14:paraId="2EE4324C" w14:textId="77777777" w:rsidR="003865DC" w:rsidRPr="00C40935" w:rsidRDefault="00331DD3" w:rsidP="003865DC">
      <w:pPr>
        <w:spacing w:line="276" w:lineRule="auto"/>
      </w:pPr>
      <w:r w:rsidRPr="00C40935">
        <w:t xml:space="preserve">Tupakkalain suunnitelmallisen valvonnan kohteita ovat tupakointitilalliset ravintolat, tupakkatuotteiden ja tupakointivälineiden myyntipaikat ja tupakkatuotteiden tukkumyyntipaikat. Tarkastustiheyksissä ja tarkastukseen käytettävässä ajassa noudatetaan Valviran </w:t>
      </w:r>
      <w:r w:rsidR="001B61E4" w:rsidRPr="00C40935">
        <w:t xml:space="preserve">Valtakunnallinen tupakkalain valvontaohjelma vuosille 2020–2024, päivityksessä vuosille 2023–2024 </w:t>
      </w:r>
      <w:r w:rsidRPr="00C40935">
        <w:t xml:space="preserve">antamia ohjeita. Tarkastustiheys perustuu Valviran laatimaan riskinarviointiin. </w:t>
      </w:r>
    </w:p>
    <w:p w14:paraId="036A5924" w14:textId="77777777" w:rsidR="003865DC" w:rsidRPr="00C40935" w:rsidRDefault="003865DC" w:rsidP="003865DC">
      <w:pPr>
        <w:spacing w:line="276" w:lineRule="auto"/>
      </w:pPr>
    </w:p>
    <w:p w14:paraId="21EA7127" w14:textId="77777777" w:rsidR="003865DC" w:rsidRPr="00C40935" w:rsidRDefault="00331DD3" w:rsidP="003865DC">
      <w:pPr>
        <w:spacing w:line="276" w:lineRule="auto"/>
      </w:pPr>
      <w:r w:rsidRPr="00C40935">
        <w:t>Ohjelmakauden aikana tarkastuksia voidaan lisäksi tarvittaessa kohdentaa riskinarvioinnin perusteella, mikäli valvontakohteella on riskejä lisääviä tekijöitä. Tällaisia voivat olla esimerkiksi:</w:t>
      </w:r>
    </w:p>
    <w:p w14:paraId="3A03AC0D" w14:textId="77777777" w:rsidR="003865DC" w:rsidRPr="00C40935" w:rsidRDefault="00331DD3" w:rsidP="004300DD">
      <w:pPr>
        <w:pStyle w:val="Luettelokappale"/>
        <w:numPr>
          <w:ilvl w:val="0"/>
          <w:numId w:val="4"/>
        </w:numPr>
        <w:spacing w:line="276" w:lineRule="auto"/>
        <w:rPr>
          <w:rFonts w:ascii="Verdana" w:hAnsi="Verdana"/>
          <w:sz w:val="18"/>
          <w:szCs w:val="18"/>
        </w:rPr>
      </w:pPr>
      <w:r w:rsidRPr="00C40935">
        <w:rPr>
          <w:rFonts w:ascii="Verdana" w:hAnsi="Verdana"/>
          <w:sz w:val="18"/>
          <w:szCs w:val="18"/>
        </w:rPr>
        <w:t>valvontahistoriasta ilmenevät aiemmat rikkomukset taikka muulla tavoin ilmenevä kielteinen tai piittaamaton suhtautuminen tupakkalain säännöksiin</w:t>
      </w:r>
    </w:p>
    <w:p w14:paraId="39EC421E" w14:textId="77777777" w:rsidR="003865DC" w:rsidRPr="00C40935" w:rsidRDefault="00331DD3" w:rsidP="004300DD">
      <w:pPr>
        <w:pStyle w:val="Luettelokappale"/>
        <w:numPr>
          <w:ilvl w:val="0"/>
          <w:numId w:val="4"/>
        </w:numPr>
        <w:spacing w:line="276" w:lineRule="auto"/>
        <w:rPr>
          <w:rFonts w:ascii="Verdana" w:hAnsi="Verdana"/>
          <w:sz w:val="18"/>
          <w:szCs w:val="18"/>
        </w:rPr>
      </w:pPr>
      <w:r w:rsidRPr="00C40935">
        <w:rPr>
          <w:rFonts w:ascii="Verdana" w:hAnsi="Verdana"/>
          <w:sz w:val="18"/>
          <w:szCs w:val="18"/>
        </w:rPr>
        <w:t>omavalvonnan puutteellisuus</w:t>
      </w:r>
    </w:p>
    <w:p w14:paraId="37B1591B" w14:textId="77777777" w:rsidR="003865DC" w:rsidRPr="00C40935" w:rsidRDefault="00331DD3" w:rsidP="004300DD">
      <w:pPr>
        <w:pStyle w:val="Luettelokappale"/>
        <w:numPr>
          <w:ilvl w:val="0"/>
          <w:numId w:val="4"/>
        </w:numPr>
        <w:spacing w:line="276" w:lineRule="auto"/>
        <w:rPr>
          <w:rFonts w:ascii="Verdana" w:hAnsi="Verdana"/>
          <w:sz w:val="18"/>
          <w:szCs w:val="18"/>
        </w:rPr>
      </w:pPr>
      <w:r w:rsidRPr="00C40935">
        <w:rPr>
          <w:rFonts w:ascii="Verdana" w:hAnsi="Verdana"/>
          <w:sz w:val="18"/>
          <w:szCs w:val="18"/>
        </w:rPr>
        <w:t>tupakansavulle altistuvien ihmisten suuri määrä ja</w:t>
      </w:r>
      <w:r w:rsidR="00E34D62" w:rsidRPr="00C40935">
        <w:rPr>
          <w:rFonts w:ascii="Verdana" w:hAnsi="Verdana"/>
          <w:sz w:val="18"/>
          <w:szCs w:val="18"/>
        </w:rPr>
        <w:t>/tai</w:t>
      </w:r>
      <w:r w:rsidRPr="00C40935">
        <w:rPr>
          <w:rFonts w:ascii="Verdana" w:hAnsi="Verdana"/>
          <w:sz w:val="18"/>
          <w:szCs w:val="18"/>
        </w:rPr>
        <w:t xml:space="preserve"> mahdollinen erityisryhmä (lapset, nuoret, vammaiset, sairaat)</w:t>
      </w:r>
    </w:p>
    <w:p w14:paraId="29B44357" w14:textId="77777777" w:rsidR="003865DC" w:rsidRPr="00C40935" w:rsidRDefault="003865DC" w:rsidP="003865DC">
      <w:pPr>
        <w:spacing w:line="276" w:lineRule="auto"/>
      </w:pPr>
    </w:p>
    <w:p w14:paraId="038834FB" w14:textId="77777777" w:rsidR="003865DC" w:rsidRPr="00C40935" w:rsidRDefault="00331DD3" w:rsidP="003865DC">
      <w:pPr>
        <w:spacing w:line="276" w:lineRule="auto"/>
        <w:rPr>
          <w:b/>
        </w:rPr>
      </w:pPr>
      <w:r w:rsidRPr="00C40935">
        <w:rPr>
          <w:b/>
        </w:rPr>
        <w:t xml:space="preserve">Tupakkalain </w:t>
      </w:r>
      <w:r w:rsidR="00853E06" w:rsidRPr="00C40935">
        <w:rPr>
          <w:b/>
        </w:rPr>
        <w:t xml:space="preserve">mukaisten </w:t>
      </w:r>
      <w:r w:rsidRPr="00C40935">
        <w:rPr>
          <w:b/>
        </w:rPr>
        <w:t>valvontakohteiden lukumäärä, suunnitellut tarkastustiheydet ja tarkastuksiin keskimäärin käytettävä aika on esitetty liitteessä</w:t>
      </w:r>
      <w:r w:rsidR="00D84395" w:rsidRPr="00C40935">
        <w:rPr>
          <w:b/>
        </w:rPr>
        <w:t xml:space="preserve"> </w:t>
      </w:r>
      <w:r w:rsidR="005435FE" w:rsidRPr="00C40935">
        <w:rPr>
          <w:b/>
        </w:rPr>
        <w:t>3</w:t>
      </w:r>
      <w:r w:rsidRPr="00C40935">
        <w:rPr>
          <w:b/>
        </w:rPr>
        <w:t>.</w:t>
      </w:r>
    </w:p>
    <w:p w14:paraId="1B652287" w14:textId="77777777" w:rsidR="003865DC" w:rsidRPr="00C40935" w:rsidRDefault="00331DD3" w:rsidP="00B26E78">
      <w:pPr>
        <w:pStyle w:val="Otsikko3"/>
      </w:pPr>
      <w:bookmarkStart w:id="51" w:name="_Toc122420086"/>
      <w:r w:rsidRPr="00C40935">
        <w:t>5.5 Valvonnan painopisteet ja projektit</w:t>
      </w:r>
      <w:bookmarkEnd w:id="51"/>
      <w:r w:rsidRPr="00C40935">
        <w:t xml:space="preserve"> </w:t>
      </w:r>
    </w:p>
    <w:p w14:paraId="11EA685E" w14:textId="77777777" w:rsidR="003865DC" w:rsidRPr="00C40935" w:rsidRDefault="003865DC" w:rsidP="003865DC">
      <w:pPr>
        <w:spacing w:line="276" w:lineRule="auto"/>
      </w:pPr>
    </w:p>
    <w:p w14:paraId="68B29106" w14:textId="77777777" w:rsidR="008E7E63" w:rsidRPr="00C40935" w:rsidRDefault="00331DD3" w:rsidP="008E7E63">
      <w:r w:rsidRPr="00C40935">
        <w:t xml:space="preserve">Valtakunnallisia tupakkalain valvontaohjelman </w:t>
      </w:r>
      <w:r w:rsidR="001B61E4" w:rsidRPr="00C40935">
        <w:t>painopisteet</w:t>
      </w:r>
      <w:r w:rsidRPr="00C40935">
        <w:t xml:space="preserve"> vuosille 2020-2024 ovat omavalvonnan tukeminen ja yhteistyö ennaltaehkäisevän päihdetyön kanssa</w:t>
      </w:r>
      <w:r w:rsidR="00232A54" w:rsidRPr="00C40935">
        <w:t xml:space="preserve">, </w:t>
      </w:r>
      <w:r w:rsidRPr="00C40935">
        <w:t>laittoman kaupan ehkäisy ja viranomaisten välinen yhteistyö</w:t>
      </w:r>
      <w:r w:rsidR="00232A54" w:rsidRPr="00C40935">
        <w:t xml:space="preserve"> sekä tuotevalvonta ja markkinoinnin valvonta</w:t>
      </w:r>
      <w:r w:rsidRPr="00C40935">
        <w:t>.</w:t>
      </w:r>
    </w:p>
    <w:p w14:paraId="257279D5" w14:textId="77777777" w:rsidR="001B61E4" w:rsidRPr="00C40935" w:rsidRDefault="001B61E4" w:rsidP="008E7E63"/>
    <w:p w14:paraId="33B8B460" w14:textId="77777777" w:rsidR="001B61E4" w:rsidRPr="00C40935" w:rsidRDefault="00331DD3" w:rsidP="008E7E63">
      <w:r w:rsidRPr="00C40935">
        <w:t>Taulukko 8. Tupakkalain valvontaohjelman painopisteet vuosille 2020-2024</w:t>
      </w:r>
    </w:p>
    <w:tbl>
      <w:tblPr>
        <w:tblStyle w:val="TaulukkoRuudukko"/>
        <w:tblW w:w="0" w:type="auto"/>
        <w:tblLook w:val="04A0" w:firstRow="1" w:lastRow="0" w:firstColumn="1" w:lastColumn="0" w:noHBand="0" w:noVBand="1"/>
      </w:tblPr>
      <w:tblGrid>
        <w:gridCol w:w="1604"/>
        <w:gridCol w:w="1604"/>
        <w:gridCol w:w="1605"/>
        <w:gridCol w:w="1605"/>
        <w:gridCol w:w="1605"/>
        <w:gridCol w:w="1605"/>
      </w:tblGrid>
      <w:tr w:rsidR="00D2402C" w14:paraId="535234F0" w14:textId="77777777" w:rsidTr="00232A54">
        <w:tc>
          <w:tcPr>
            <w:tcW w:w="1604" w:type="dxa"/>
            <w:shd w:val="clear" w:color="auto" w:fill="C5E0B3" w:themeFill="accent6" w:themeFillTint="66"/>
            <w:vAlign w:val="center"/>
          </w:tcPr>
          <w:p w14:paraId="4FEC921A" w14:textId="77777777" w:rsidR="00232A54" w:rsidRPr="00C40935" w:rsidRDefault="00232A54" w:rsidP="00232A54">
            <w:pPr>
              <w:jc w:val="left"/>
            </w:pPr>
          </w:p>
          <w:p w14:paraId="41ADD75F" w14:textId="77777777" w:rsidR="001B61E4" w:rsidRPr="00C40935" w:rsidRDefault="00331DD3" w:rsidP="00232A54">
            <w:pPr>
              <w:jc w:val="left"/>
            </w:pPr>
            <w:r w:rsidRPr="00C40935">
              <w:t>Toimintavuosi</w:t>
            </w:r>
          </w:p>
          <w:p w14:paraId="452C2EE1" w14:textId="77777777" w:rsidR="00232A54" w:rsidRPr="00C40935" w:rsidRDefault="00232A54" w:rsidP="00232A54">
            <w:pPr>
              <w:jc w:val="left"/>
            </w:pPr>
          </w:p>
        </w:tc>
        <w:tc>
          <w:tcPr>
            <w:tcW w:w="1604" w:type="dxa"/>
            <w:shd w:val="clear" w:color="auto" w:fill="C5E0B3" w:themeFill="accent6" w:themeFillTint="66"/>
            <w:vAlign w:val="center"/>
          </w:tcPr>
          <w:p w14:paraId="4B0F3FA2" w14:textId="77777777" w:rsidR="001B61E4" w:rsidRPr="00C40935" w:rsidRDefault="00331DD3" w:rsidP="00232A54">
            <w:pPr>
              <w:jc w:val="center"/>
            </w:pPr>
            <w:r w:rsidRPr="00C40935">
              <w:t>2020</w:t>
            </w:r>
          </w:p>
        </w:tc>
        <w:tc>
          <w:tcPr>
            <w:tcW w:w="1605" w:type="dxa"/>
            <w:shd w:val="clear" w:color="auto" w:fill="C5E0B3" w:themeFill="accent6" w:themeFillTint="66"/>
            <w:vAlign w:val="center"/>
          </w:tcPr>
          <w:p w14:paraId="23091826" w14:textId="77777777" w:rsidR="001B61E4" w:rsidRPr="00C40935" w:rsidRDefault="00331DD3" w:rsidP="00232A54">
            <w:pPr>
              <w:jc w:val="center"/>
            </w:pPr>
            <w:r w:rsidRPr="00C40935">
              <w:t>2021</w:t>
            </w:r>
          </w:p>
        </w:tc>
        <w:tc>
          <w:tcPr>
            <w:tcW w:w="1605" w:type="dxa"/>
            <w:shd w:val="clear" w:color="auto" w:fill="C5E0B3" w:themeFill="accent6" w:themeFillTint="66"/>
            <w:vAlign w:val="center"/>
          </w:tcPr>
          <w:p w14:paraId="2EF02BAB" w14:textId="77777777" w:rsidR="001B61E4" w:rsidRPr="00C40935" w:rsidRDefault="00331DD3" w:rsidP="00232A54">
            <w:pPr>
              <w:jc w:val="center"/>
            </w:pPr>
            <w:r w:rsidRPr="00C40935">
              <w:t>2022</w:t>
            </w:r>
          </w:p>
        </w:tc>
        <w:tc>
          <w:tcPr>
            <w:tcW w:w="1605" w:type="dxa"/>
            <w:shd w:val="clear" w:color="auto" w:fill="C5E0B3" w:themeFill="accent6" w:themeFillTint="66"/>
            <w:vAlign w:val="center"/>
          </w:tcPr>
          <w:p w14:paraId="4EC80BFF" w14:textId="77777777" w:rsidR="001B61E4" w:rsidRPr="00C40935" w:rsidRDefault="00331DD3" w:rsidP="00232A54">
            <w:pPr>
              <w:jc w:val="center"/>
            </w:pPr>
            <w:r w:rsidRPr="00C40935">
              <w:t>2023</w:t>
            </w:r>
          </w:p>
        </w:tc>
        <w:tc>
          <w:tcPr>
            <w:tcW w:w="1605" w:type="dxa"/>
            <w:shd w:val="clear" w:color="auto" w:fill="C5E0B3" w:themeFill="accent6" w:themeFillTint="66"/>
            <w:vAlign w:val="center"/>
          </w:tcPr>
          <w:p w14:paraId="6B811D69" w14:textId="77777777" w:rsidR="001B61E4" w:rsidRPr="00C40935" w:rsidRDefault="00331DD3" w:rsidP="00232A54">
            <w:pPr>
              <w:jc w:val="center"/>
            </w:pPr>
            <w:r w:rsidRPr="00C40935">
              <w:t>2024</w:t>
            </w:r>
          </w:p>
        </w:tc>
      </w:tr>
      <w:tr w:rsidR="00D2402C" w14:paraId="377647E4" w14:textId="77777777" w:rsidTr="00232A54">
        <w:tc>
          <w:tcPr>
            <w:tcW w:w="1604" w:type="dxa"/>
            <w:vMerge w:val="restart"/>
            <w:shd w:val="clear" w:color="auto" w:fill="C5E0B3" w:themeFill="accent6" w:themeFillTint="66"/>
            <w:vAlign w:val="center"/>
          </w:tcPr>
          <w:p w14:paraId="13C5B554" w14:textId="77777777" w:rsidR="00232A54" w:rsidRPr="00C40935" w:rsidRDefault="00331DD3" w:rsidP="00232A54">
            <w:pPr>
              <w:jc w:val="center"/>
            </w:pPr>
            <w:r w:rsidRPr="00C40935">
              <w:t>Painopiste</w:t>
            </w:r>
          </w:p>
        </w:tc>
        <w:tc>
          <w:tcPr>
            <w:tcW w:w="3209" w:type="dxa"/>
            <w:gridSpan w:val="2"/>
          </w:tcPr>
          <w:p w14:paraId="22CA1EB3" w14:textId="77777777" w:rsidR="00232A54" w:rsidRPr="00C40935" w:rsidRDefault="00331DD3" w:rsidP="008E7E63">
            <w:r w:rsidRPr="00C40935">
              <w:t>Laittoman kaupan ehkäisy ja viranomaisten välinen yhteistyö</w:t>
            </w:r>
          </w:p>
          <w:p w14:paraId="3F0881EF" w14:textId="77777777" w:rsidR="00232A54" w:rsidRPr="00C40935" w:rsidRDefault="00232A54" w:rsidP="008E7E63"/>
        </w:tc>
        <w:tc>
          <w:tcPr>
            <w:tcW w:w="4815" w:type="dxa"/>
            <w:gridSpan w:val="3"/>
          </w:tcPr>
          <w:p w14:paraId="446D7D8C" w14:textId="77777777" w:rsidR="00232A54" w:rsidRPr="00C40935" w:rsidRDefault="00331DD3" w:rsidP="008E7E63">
            <w:r w:rsidRPr="00C40935">
              <w:t>Tuotevalvonta ja markkinoinnin valvonta</w:t>
            </w:r>
          </w:p>
        </w:tc>
      </w:tr>
      <w:tr w:rsidR="00D2402C" w14:paraId="58021D04" w14:textId="77777777" w:rsidTr="00232A54">
        <w:tc>
          <w:tcPr>
            <w:tcW w:w="1604" w:type="dxa"/>
            <w:vMerge/>
            <w:shd w:val="clear" w:color="auto" w:fill="C5E0B3" w:themeFill="accent6" w:themeFillTint="66"/>
          </w:tcPr>
          <w:p w14:paraId="4FB0BC1C" w14:textId="77777777" w:rsidR="00232A54" w:rsidRPr="00C40935" w:rsidRDefault="00232A54" w:rsidP="008E7E63"/>
        </w:tc>
        <w:tc>
          <w:tcPr>
            <w:tcW w:w="8024" w:type="dxa"/>
            <w:gridSpan w:val="5"/>
          </w:tcPr>
          <w:p w14:paraId="4A2D668C" w14:textId="77777777" w:rsidR="00232A54" w:rsidRPr="00C40935" w:rsidRDefault="00331DD3" w:rsidP="008E7E63">
            <w:r w:rsidRPr="00C40935">
              <w:t>Omavalvonnan tukeminen ja yhteistyö ehkäisevän päihdetyön kanssa</w:t>
            </w:r>
          </w:p>
          <w:p w14:paraId="4AC3E3AC" w14:textId="77777777" w:rsidR="00232A54" w:rsidRPr="00C40935" w:rsidRDefault="00232A54" w:rsidP="008E7E63"/>
        </w:tc>
      </w:tr>
    </w:tbl>
    <w:p w14:paraId="642012FE" w14:textId="77777777" w:rsidR="001B61E4" w:rsidRPr="00C40935" w:rsidRDefault="001B61E4" w:rsidP="008E7E63"/>
    <w:p w14:paraId="3D8593BC" w14:textId="77777777" w:rsidR="008E7E63" w:rsidRPr="00C40935" w:rsidRDefault="00331DD3" w:rsidP="008E7E63">
      <w:pPr>
        <w:pStyle w:val="Otsikko4"/>
      </w:pPr>
      <w:bookmarkStart w:id="52" w:name="_Toc122420087"/>
      <w:r w:rsidRPr="00C40935">
        <w:t>5.5.1 Yhteistyö ehkäisevän päihdetyön kanssa</w:t>
      </w:r>
      <w:bookmarkEnd w:id="52"/>
    </w:p>
    <w:p w14:paraId="488157A2" w14:textId="77777777" w:rsidR="008E7E63" w:rsidRPr="00C40935" w:rsidRDefault="008E7E63" w:rsidP="008E7E63"/>
    <w:p w14:paraId="250BAE81" w14:textId="77777777" w:rsidR="008E7E63" w:rsidRPr="00C40935" w:rsidRDefault="00331DD3" w:rsidP="008E7E63">
      <w:r w:rsidRPr="00C40935">
        <w:t>Ympäristöterveydenhuollon yhteisen valtakunnallisen valvontaohjelman teemana on yhtenäinen valvonta ja yhteistyö. Tätä teemaa tukee tupakkalain valtakunnallisen valvontaohjelman toinen painopiste, yhteistyö ehkäisevän päihdetyön kanssa. Eri tahojen välinen yhteistyö on keskeisessä roolissa myös EPT-lain soveltamisessa. Tätä tavoitetta edistetään Peruspalvelukuntayhtymä Selänteessä osallistumalla ehkäisevää päihdetyötä kunnassa tai seudulla harjoittavien tahojen toimintaan.</w:t>
      </w:r>
      <w:r w:rsidR="00634DCB" w:rsidRPr="00C40935">
        <w:t xml:space="preserve"> </w:t>
      </w:r>
      <w:r w:rsidRPr="00C40935">
        <w:t xml:space="preserve">Painopisteen tavoitteena on kehittää tupakkalakia valvovien viranomaisten ja ehkäisevän päihdetyön yhteistyötä niin, että yhteistyön tulokset tukisivat sekä tupakkalain että EPT-lain tavoitteiden toteutumista. </w:t>
      </w:r>
    </w:p>
    <w:p w14:paraId="4C325DBC" w14:textId="77777777" w:rsidR="005E3170" w:rsidRPr="00C40935" w:rsidRDefault="005E3170" w:rsidP="008E7E63"/>
    <w:p w14:paraId="4342CB17" w14:textId="77777777" w:rsidR="005E3170" w:rsidRPr="00C40935" w:rsidRDefault="00331DD3" w:rsidP="008E7E63">
      <w:r w:rsidRPr="00C40935">
        <w:t xml:space="preserve">Ympäristöterveydenhuolto on mukana kuntien moniammatillisissa työryhmissä ideoimassa ja toteuttamassa ehkäisevän päihdetyön viikon ohjelmaa ja tempauksia. </w:t>
      </w:r>
      <w:r w:rsidR="00C21514" w:rsidRPr="00C40935">
        <w:t>Lisäksi vuonna 2023 pyritään kartoittamaan yhteistyömahdollisuuksia Pohjois-Pohjanmaan hyvinvointialueen kanssa.</w:t>
      </w:r>
    </w:p>
    <w:p w14:paraId="74760A5E" w14:textId="77777777" w:rsidR="008E7E63" w:rsidRPr="00C40935" w:rsidRDefault="00331DD3" w:rsidP="00393420">
      <w:pPr>
        <w:pStyle w:val="Otsikko4"/>
      </w:pPr>
      <w:bookmarkStart w:id="53" w:name="_Toc122420088"/>
      <w:r w:rsidRPr="00C40935">
        <w:t>5.5.2 Omavalvonnan tukeminen</w:t>
      </w:r>
      <w:bookmarkEnd w:id="53"/>
    </w:p>
    <w:p w14:paraId="6F78B042" w14:textId="77777777" w:rsidR="008E7E63" w:rsidRPr="00C40935" w:rsidRDefault="008E7E63" w:rsidP="008E7E63"/>
    <w:p w14:paraId="040EB46A" w14:textId="77777777" w:rsidR="008E7E63" w:rsidRPr="00C40935" w:rsidRDefault="00331DD3" w:rsidP="008E7E63">
      <w:r w:rsidRPr="00C40935">
        <w:t>Tupakkalain valvonta tukeutuu viranomaisvalvonnan lisäksi toiminnanharjoittajien itse harjoittamaan valvontaan ja toiminnansäätelyyn (omavalvonta). Tupakkalaissa omavalvontasuunnitelman laatimisvelvollisuudesta on erikseen säädetty tupakkalaissa tarkoitettujen tuotteiden myynnin sekä tupakointitilallisten ravitsemisliikkeiden osalta. Näiltä osin omavalvonta on elinkeinonharjoittajalle pakollista. Tupakkalakia valvovan viranomaisen toiminnalla voidaan lisäksi tarjota esimerkkejä ja herättää keskustelua sellaisista omavalvonnan sovellusalueista, jotka eivät suoraan seuraa elinkeinonharjoittajalle säädetyistä velvollisuuksista.</w:t>
      </w:r>
    </w:p>
    <w:p w14:paraId="432BF14B" w14:textId="77777777" w:rsidR="008E7E63" w:rsidRPr="00C40935" w:rsidRDefault="008E7E63" w:rsidP="008E7E63"/>
    <w:p w14:paraId="07D49939" w14:textId="77777777" w:rsidR="008E7E63" w:rsidRPr="00C40935" w:rsidRDefault="00331DD3" w:rsidP="008E7E63">
      <w:r w:rsidRPr="00C40935">
        <w:t>Valvontakohteiden riskinarvioinnin näkökulmasta toiminnanharjoittajien omavalvonnalla ja sen toimivuudella on merkittävä rooli. Omavalvonnan toimivuuden arvioinnin osalta on perinteisesti tukeuduttu pääasiassa tarkastuksilla saatuun valvontatietoon, mikä ei välttämättä tue valvontakohteen ajantasaista riskinarviointia parhaalla mahdollisella tavalla.</w:t>
      </w:r>
    </w:p>
    <w:p w14:paraId="0206E46C" w14:textId="77777777" w:rsidR="008E7E63" w:rsidRPr="00C40935" w:rsidRDefault="008E7E63" w:rsidP="008E7E63"/>
    <w:p w14:paraId="5D75A600" w14:textId="77777777" w:rsidR="008E7E63" w:rsidRPr="00C40935" w:rsidRDefault="00331DD3" w:rsidP="008E7E63">
      <w:r w:rsidRPr="00C40935">
        <w:t>Painopisteen tavoitteena on auttaa parantamaan toiminnanharjoittajien omavalvonnan laatua, lisätä valvonnan näkyvyyttä ja vaikuttavuutta sekä edistää valvontakohteista tehtävää riskinarviointia.</w:t>
      </w:r>
    </w:p>
    <w:p w14:paraId="056E32A3" w14:textId="77777777" w:rsidR="008E7E63" w:rsidRPr="00C40935" w:rsidRDefault="00331DD3" w:rsidP="008E7E63">
      <w:pPr>
        <w:pStyle w:val="Otsikko4"/>
      </w:pPr>
      <w:bookmarkStart w:id="54" w:name="_Toc122420089"/>
      <w:r w:rsidRPr="00C40935">
        <w:t>5.5.3 Laittoman kaupan ehkäisy ja viranomaisten välinen yhteistyö</w:t>
      </w:r>
      <w:bookmarkEnd w:id="54"/>
    </w:p>
    <w:p w14:paraId="6F993928" w14:textId="77777777" w:rsidR="008E7E63" w:rsidRPr="00C40935" w:rsidRDefault="008E7E63" w:rsidP="008E7E63"/>
    <w:p w14:paraId="6432983C" w14:textId="77777777" w:rsidR="00B1634F" w:rsidRPr="00C40935" w:rsidRDefault="00331DD3" w:rsidP="008E7E63">
      <w:r w:rsidRPr="00C40935">
        <w:t xml:space="preserve">Tupakkatuotteiden vähittäismyyntipakkauksiin on tullut 20.5.2019 alkaen pakollisina ominaisuuksina turvaominaisuusmerkintä sekä jäljitettävyysjärjestelmän mukainen yksilöllinen tunniste. Näiden pakkausmerkintöjen avulla pystytään varmistumaan tupakkatuotteen aitoudesta sekä jäljittämään tuote valmistuksesta aina vähittäismyyntiin asti. Vähittäismyyntipakkausten uusien pakollisten merkintöjen tarkoituksena on ehkäistä tupakkatuotteiden laitonta kauppaa. </w:t>
      </w:r>
    </w:p>
    <w:p w14:paraId="0407146F" w14:textId="77777777" w:rsidR="00B1634F" w:rsidRPr="00C40935" w:rsidRDefault="00B1634F" w:rsidP="008E7E63"/>
    <w:p w14:paraId="1EA7A99D" w14:textId="77777777" w:rsidR="00B1634F" w:rsidRPr="00C40935" w:rsidRDefault="00331DD3" w:rsidP="008E7E63">
      <w:r w:rsidRPr="00C40935">
        <w:t xml:space="preserve">Tupakkalain mukaisessa myynnin valvonnassa kiinnitetään vähittäismyyntipakkausten osalta erityistä huomioita uusiin pakollisiin merkintöihin. Painopisteen tavoitteena on varmistaa, että tupakkatuotteiden vähittäismyyntipakkausten uusien pakollisten merkintöjen valvontaa suoritetaan osana myyntipaikan valvontaa silloin, kun tarkastus kattaa myös vähittäismyyntipakkausten merkinnät. </w:t>
      </w:r>
    </w:p>
    <w:p w14:paraId="2122A3DC" w14:textId="77777777" w:rsidR="00B1634F" w:rsidRPr="00C40935" w:rsidRDefault="00B1634F" w:rsidP="008E7E63"/>
    <w:p w14:paraId="48F4EEC3" w14:textId="77777777" w:rsidR="00393420" w:rsidRPr="00C40935" w:rsidRDefault="00331DD3" w:rsidP="00393420">
      <w:r w:rsidRPr="00C40935">
        <w:t>Lisäksi valtakunnallisena tavoitteena on edistää viranomaisten välistä yhteistyötä tupakkatuotteiden laittoman kaupan ehkäisyn näkökulmasta. Vuosina 2022–2024 toteutetaan ympäristöterveydenhuollon yhteisen valvontaohjelman teemaa yhdenmukaisesta valvonnasta ja yhteistyöstä keskittymällä valvonnassa niihin osa-alueisiin, joissa kunnilla ja Valviralla on päällekkäistä valvonta-toimivaltaa.</w:t>
      </w:r>
    </w:p>
    <w:p w14:paraId="77787F62" w14:textId="77777777" w:rsidR="00E17507" w:rsidRPr="00C40935" w:rsidRDefault="00E17507" w:rsidP="00393420"/>
    <w:p w14:paraId="64BBDCEB" w14:textId="77777777" w:rsidR="002B7660" w:rsidRPr="00C40935" w:rsidRDefault="00331DD3" w:rsidP="00E17507">
      <w:pPr>
        <w:pStyle w:val="Otsikko4"/>
      </w:pPr>
      <w:bookmarkStart w:id="55" w:name="_Toc122420090"/>
      <w:r w:rsidRPr="00C40935">
        <w:t>5.5.4 Tuotevalvonta ja markkinoinnin valvonta</w:t>
      </w:r>
      <w:bookmarkEnd w:id="55"/>
    </w:p>
    <w:p w14:paraId="16170934" w14:textId="77777777" w:rsidR="00E17507" w:rsidRPr="00C40935" w:rsidRDefault="00E17507" w:rsidP="00E17507"/>
    <w:p w14:paraId="0CC8BD9A" w14:textId="77777777" w:rsidR="00E17507" w:rsidRPr="00C40935" w:rsidRDefault="00331DD3">
      <w:pPr>
        <w:jc w:val="left"/>
      </w:pPr>
      <w:r w:rsidRPr="00C40935">
        <w:t>Kuntien toteuttamassa tuotevalvonnassa vuosina 2023–24 korostuu toukokuussa 2022 voimaan tullut tupakkalain muutos. Tupakkalailla säädetään tupakkatuotteiden, sähkösavukkeiden ja täyttösäiliöiden vähittäismyyntipakkausten merkinnöistä niin, etteivät ne saa merkinnöiltään tai muulta ulkoasultaan erottua muiden vastaavien tuotteiden vähittäismyyntipakkauksista (pakolliset ja sallitut merkinnät). Muutoksella säädett</w:t>
      </w:r>
      <w:r w:rsidR="00446EAF" w:rsidRPr="00C40935">
        <w:t>ään</w:t>
      </w:r>
      <w:r w:rsidRPr="00C40935">
        <w:t xml:space="preserve"> myös savukkeiden, täyttösäiliöiden ja nikotiininesteen ulkoasua koskevista vaatimuksista. Pakkausten ja tuotteiden ulkoasun yhdenmukaisuutta koskeva sääntely tulee voimaan 1.5.2023.</w:t>
      </w:r>
    </w:p>
    <w:p w14:paraId="0C1E68C8" w14:textId="77777777" w:rsidR="00E17507" w:rsidRPr="00C40935" w:rsidRDefault="00E17507">
      <w:pPr>
        <w:jc w:val="left"/>
      </w:pPr>
    </w:p>
    <w:p w14:paraId="05A67E1A" w14:textId="77777777" w:rsidR="00E17507" w:rsidRPr="00C40935" w:rsidRDefault="00331DD3">
      <w:pPr>
        <w:jc w:val="left"/>
      </w:pPr>
      <w:r w:rsidRPr="00C40935">
        <w:t xml:space="preserve">Kuntien on myyntipakkausten merkintöjä koskevassa valvonnassaan hyvä huomioida myös muusta lainsäädännöstä tulevat velvoitteet. Esimerkiksi jätelain (646/2011) nojalla kansallisesti toimeenpantu SUP-direktiivi edellyttää tupakkatuotteita ja suodattimia koskevia merkintävaatimuksia, joita koskevista mahdollisista puutteista kunnan on ilmoitettava jätelain valvontaviranomaisena toimivalle Turvallisuus- ja Kemikaalivirastolle (Tukes). </w:t>
      </w:r>
    </w:p>
    <w:p w14:paraId="5F405CD2" w14:textId="77777777" w:rsidR="00E17507" w:rsidRPr="00C40935" w:rsidRDefault="00E17507">
      <w:pPr>
        <w:jc w:val="left"/>
      </w:pPr>
    </w:p>
    <w:p w14:paraId="4335D907" w14:textId="77777777" w:rsidR="00446EAF" w:rsidRPr="00C40935" w:rsidRDefault="00331DD3">
      <w:pPr>
        <w:jc w:val="left"/>
      </w:pPr>
      <w:r w:rsidRPr="00C40935">
        <w:t xml:space="preserve">Tupakkalaissa säädettyjä tuotteita koskee ehdoton markkinointikielto. Markkinointikieltoa koskeva sääntely kattaa kaikki tupakkalaissa tarkoitetut tuotteet sekä kaiken myynninedistämistoiminnan. Markkinointia voidaan tehdä monien eri kanavien kautta ja yhä enemmän sitä toteutetaan internetissä ja sosiaalisessa mediassa. Tarkastusten yhteydessä käydään läpi myös myyntipaikan mahdolliset verkko- ja sosiaalisen median sivut ja puututaan mahdollisiin mainonnallisiin elementteihin. </w:t>
      </w:r>
    </w:p>
    <w:p w14:paraId="03D3BB3C" w14:textId="77777777" w:rsidR="00446EAF" w:rsidRPr="00C40935" w:rsidRDefault="00446EAF">
      <w:pPr>
        <w:jc w:val="left"/>
      </w:pPr>
    </w:p>
    <w:p w14:paraId="6CC2B088" w14:textId="77777777" w:rsidR="002B7660" w:rsidRPr="00C40935" w:rsidRDefault="00331DD3">
      <w:pPr>
        <w:jc w:val="left"/>
        <w:rPr>
          <w:rFonts w:cs="Arial"/>
          <w:bCs/>
          <w:sz w:val="22"/>
          <w:szCs w:val="26"/>
        </w:rPr>
      </w:pPr>
      <w:r w:rsidRPr="00C40935">
        <w:t>Myös markkinoinnin valvonnan toteuttamisessa kiinnitetään huomiota viranomaisyhteistyön toimivuuteen. Viranomaisten välinen tiivis yhteistyö paikallisella, alueellisella ja valtakunnallisella tasolla mahdollistaa tehokkaan puuttumisen tupakkalaissa tarkoitettujen tuotteiden markkinointikiellon valvontaan. Tupakkalain alaisten tuotteiden haittojen osalta erityisenä suojeltavana ryhmänä on pidetty lapsia ja nuoria, ja tätä muun muassa laajalla markkinointikiellon sääntelyllä ja sen noudattamisen valvonnalla pyritään turvaamaan.</w:t>
      </w:r>
      <w:r w:rsidRPr="00C40935">
        <w:br w:type="page"/>
      </w:r>
    </w:p>
    <w:p w14:paraId="03FB330B" w14:textId="77777777" w:rsidR="003865DC" w:rsidRPr="00C40935" w:rsidRDefault="00331DD3" w:rsidP="00393420">
      <w:pPr>
        <w:pStyle w:val="Otsikko3"/>
      </w:pPr>
      <w:bookmarkStart w:id="56" w:name="_Toc122420091"/>
      <w:r w:rsidRPr="00C40935">
        <w:t>5.6 Nikotiinikorvaushoitotuotteiden myynnin valvonta</w:t>
      </w:r>
      <w:bookmarkEnd w:id="56"/>
    </w:p>
    <w:p w14:paraId="56E1D42F" w14:textId="77777777" w:rsidR="003865DC" w:rsidRPr="00C40935" w:rsidRDefault="00331DD3" w:rsidP="00A561F2">
      <w:pPr>
        <w:pStyle w:val="Otsikko4"/>
      </w:pPr>
      <w:bookmarkStart w:id="57" w:name="_Toc26279542"/>
      <w:bookmarkStart w:id="58" w:name="_Toc122420092"/>
      <w:r w:rsidRPr="00C40935">
        <w:t>5.6.1 Valvonnan tavoitteet</w:t>
      </w:r>
      <w:bookmarkEnd w:id="57"/>
      <w:bookmarkEnd w:id="58"/>
    </w:p>
    <w:p w14:paraId="3095E8D7" w14:textId="77777777" w:rsidR="003865DC" w:rsidRPr="00C40935" w:rsidRDefault="003865DC" w:rsidP="003865DC">
      <w:pPr>
        <w:spacing w:line="276" w:lineRule="auto"/>
      </w:pPr>
    </w:p>
    <w:p w14:paraId="02124AD0" w14:textId="77777777" w:rsidR="003865DC" w:rsidRPr="00C40935" w:rsidRDefault="00331DD3" w:rsidP="003865DC">
      <w:pPr>
        <w:spacing w:line="276" w:lineRule="auto"/>
      </w:pPr>
      <w:r w:rsidRPr="00C40935">
        <w:t>Tupakasta vieroituksen edistämiseksi nikotiinikorvausvalmisteita voidaan luvanvaraisesti myydä tupakkaa myyvissä kaupoissa, kioskeissa ja huoltoasemilla. Nikotiinikorvaushoitoon tarkoitettujen lääkevalmisteiden myyn</w:t>
      </w:r>
      <w:r w:rsidR="0061273D" w:rsidRPr="00C40935">
        <w:t>nillä</w:t>
      </w:r>
      <w:r w:rsidRPr="00C40935">
        <w:t xml:space="preserve"> on tarkoitus parantaa tupakoinnin lopettamista haluavien mahdollisuutta saada tällaisia tupakoinnin lopettamista helpottavia lääkevalmisteita ja siten edistää terveyttä.</w:t>
      </w:r>
    </w:p>
    <w:p w14:paraId="12CCC4B6" w14:textId="77777777" w:rsidR="003865DC" w:rsidRPr="00C40935" w:rsidRDefault="00331DD3" w:rsidP="00A561F2">
      <w:pPr>
        <w:pStyle w:val="Otsikko4"/>
      </w:pPr>
      <w:bookmarkStart w:id="59" w:name="_Toc26279543"/>
      <w:bookmarkStart w:id="60" w:name="_Toc122420093"/>
      <w:r w:rsidRPr="00C40935">
        <w:t>5.6.2 Lupamenettely</w:t>
      </w:r>
      <w:bookmarkEnd w:id="59"/>
      <w:bookmarkEnd w:id="60"/>
    </w:p>
    <w:p w14:paraId="54A347F8" w14:textId="77777777" w:rsidR="003865DC" w:rsidRPr="00C40935" w:rsidRDefault="003865DC" w:rsidP="003865DC">
      <w:pPr>
        <w:spacing w:line="276" w:lineRule="auto"/>
        <w:rPr>
          <w:b/>
        </w:rPr>
      </w:pPr>
    </w:p>
    <w:p w14:paraId="170CDB60" w14:textId="77777777" w:rsidR="003865DC" w:rsidRPr="00C40935" w:rsidRDefault="00331DD3" w:rsidP="003865DC">
      <w:pPr>
        <w:spacing w:line="276" w:lineRule="auto"/>
      </w:pPr>
      <w:r w:rsidRPr="00C40935">
        <w:t xml:space="preserve">Lääkelain (395/1987) 54a §:n mukaan kunnat myöntävät nikotiinikorvausvalmisteiden vähittäismyyntiluvat ja valvovat valmisteiden myyntiä. Lääkelain mukaisten vähittäismyyntilupien myöntämisestä peritään taksan mukainen maksu. </w:t>
      </w:r>
    </w:p>
    <w:p w14:paraId="6348A307" w14:textId="77777777" w:rsidR="003865DC" w:rsidRPr="00C40935" w:rsidRDefault="00331DD3" w:rsidP="00A561F2">
      <w:pPr>
        <w:pStyle w:val="Otsikko4"/>
      </w:pPr>
      <w:bookmarkStart w:id="61" w:name="_Toc26279544"/>
      <w:bookmarkStart w:id="62" w:name="_Toc122420094"/>
      <w:r w:rsidRPr="00C40935">
        <w:t>5.6.3 Tarkastusten sisältö ja tiheys</w:t>
      </w:r>
      <w:bookmarkEnd w:id="61"/>
      <w:bookmarkEnd w:id="62"/>
    </w:p>
    <w:p w14:paraId="74A32360" w14:textId="77777777" w:rsidR="003865DC" w:rsidRPr="00C40935" w:rsidRDefault="003865DC" w:rsidP="003865DC">
      <w:pPr>
        <w:spacing w:line="276" w:lineRule="auto"/>
        <w:rPr>
          <w:b/>
        </w:rPr>
      </w:pPr>
    </w:p>
    <w:p w14:paraId="3190FFEE" w14:textId="77777777" w:rsidR="003865DC" w:rsidRPr="00C40935" w:rsidRDefault="00331DD3" w:rsidP="003865DC">
      <w:pPr>
        <w:spacing w:line="276" w:lineRule="auto"/>
      </w:pPr>
      <w:r w:rsidRPr="00C40935">
        <w:t>Viranomaisen tulee lääkelain mukaan omasta aloitteestaan ja tehtyjen ilmoitusten perusteella tarkastaa nikotiinikorvausvalmisteiden varastointi- ja myyntipaikkoja sekä valvoa nikotiinikorvausvalmisteiden myyntiä. Jos tarkastuksessa tai muutoin havaitaan lääkelain tai sen nojalla annettujen säädösten vastaista toimintaa, valvontaviranomaisen tulee kieltää toiminta ja määrätä säännösten vastainen toiminta lopetettavaksi.</w:t>
      </w:r>
    </w:p>
    <w:p w14:paraId="22B71039" w14:textId="77777777" w:rsidR="003865DC" w:rsidRPr="00C40935" w:rsidRDefault="003865DC" w:rsidP="003865DC">
      <w:pPr>
        <w:spacing w:line="276" w:lineRule="auto"/>
      </w:pPr>
    </w:p>
    <w:p w14:paraId="63F62E7A" w14:textId="77777777" w:rsidR="003865DC" w:rsidRPr="00C40935" w:rsidRDefault="00331DD3" w:rsidP="003865DC">
      <w:pPr>
        <w:spacing w:line="276" w:lineRule="auto"/>
      </w:pPr>
      <w:r w:rsidRPr="00C40935">
        <w:t>Nikotiinikorvausvalmisteiden myynnin valvonnassa tarkastetaan mm.:</w:t>
      </w:r>
    </w:p>
    <w:p w14:paraId="7661DB01" w14:textId="77777777" w:rsidR="003865DC" w:rsidRPr="00C40935" w:rsidRDefault="00331DD3" w:rsidP="004300DD">
      <w:pPr>
        <w:pStyle w:val="Luettelokappale"/>
        <w:numPr>
          <w:ilvl w:val="0"/>
          <w:numId w:val="6"/>
        </w:numPr>
        <w:spacing w:line="276" w:lineRule="auto"/>
        <w:rPr>
          <w:rFonts w:ascii="Verdana" w:hAnsi="Verdana"/>
          <w:sz w:val="18"/>
          <w:szCs w:val="18"/>
        </w:rPr>
      </w:pPr>
      <w:r w:rsidRPr="00C40935">
        <w:rPr>
          <w:rFonts w:ascii="Verdana" w:hAnsi="Verdana"/>
          <w:sz w:val="18"/>
          <w:szCs w:val="18"/>
        </w:rPr>
        <w:t>elinkeinonharjoittajan lupa myydä nikotiinikorvausvalmisteita</w:t>
      </w:r>
    </w:p>
    <w:p w14:paraId="231BA9A7" w14:textId="77777777" w:rsidR="003865DC" w:rsidRPr="00C40935" w:rsidRDefault="00331DD3" w:rsidP="004300DD">
      <w:pPr>
        <w:pStyle w:val="Luettelokappale"/>
        <w:numPr>
          <w:ilvl w:val="0"/>
          <w:numId w:val="6"/>
        </w:numPr>
        <w:spacing w:line="276" w:lineRule="auto"/>
        <w:rPr>
          <w:rFonts w:ascii="Verdana" w:hAnsi="Verdana"/>
          <w:sz w:val="18"/>
          <w:szCs w:val="18"/>
        </w:rPr>
      </w:pPr>
      <w:r w:rsidRPr="00C40935">
        <w:rPr>
          <w:rFonts w:ascii="Verdana" w:hAnsi="Verdana"/>
          <w:sz w:val="18"/>
          <w:szCs w:val="18"/>
        </w:rPr>
        <w:t>kirjallinen omavalvontasuunnitelma</w:t>
      </w:r>
    </w:p>
    <w:p w14:paraId="774841E8" w14:textId="77777777" w:rsidR="003865DC" w:rsidRPr="00C40935" w:rsidRDefault="00331DD3" w:rsidP="004300DD">
      <w:pPr>
        <w:pStyle w:val="Luettelokappale"/>
        <w:numPr>
          <w:ilvl w:val="0"/>
          <w:numId w:val="6"/>
        </w:numPr>
        <w:spacing w:line="276" w:lineRule="auto"/>
        <w:rPr>
          <w:rFonts w:ascii="Verdana" w:hAnsi="Verdana"/>
          <w:sz w:val="18"/>
          <w:szCs w:val="18"/>
        </w:rPr>
      </w:pPr>
      <w:r w:rsidRPr="00C40935">
        <w:rPr>
          <w:rFonts w:ascii="Verdana" w:hAnsi="Verdana"/>
          <w:sz w:val="18"/>
          <w:szCs w:val="18"/>
        </w:rPr>
        <w:t>valmisteiden sijoittelu myyntipaikassa</w:t>
      </w:r>
    </w:p>
    <w:p w14:paraId="2A15641C" w14:textId="77777777" w:rsidR="003865DC" w:rsidRPr="00C40935" w:rsidRDefault="00331DD3" w:rsidP="004300DD">
      <w:pPr>
        <w:pStyle w:val="Luettelokappale"/>
        <w:numPr>
          <w:ilvl w:val="0"/>
          <w:numId w:val="6"/>
        </w:numPr>
        <w:spacing w:line="276" w:lineRule="auto"/>
        <w:rPr>
          <w:rFonts w:ascii="Verdana" w:hAnsi="Verdana"/>
          <w:sz w:val="18"/>
          <w:szCs w:val="18"/>
        </w:rPr>
      </w:pPr>
      <w:r w:rsidRPr="00C40935">
        <w:rPr>
          <w:rFonts w:ascii="Verdana" w:hAnsi="Verdana"/>
          <w:sz w:val="18"/>
          <w:szCs w:val="18"/>
        </w:rPr>
        <w:t>valmisteiden säilytysolosuhteet sekä viimeiset myyntipäivät</w:t>
      </w:r>
    </w:p>
    <w:p w14:paraId="11AE3F58" w14:textId="77777777" w:rsidR="00853E06" w:rsidRPr="00C40935" w:rsidRDefault="00853E06" w:rsidP="00853E06">
      <w:pPr>
        <w:spacing w:line="276" w:lineRule="auto"/>
      </w:pPr>
    </w:p>
    <w:p w14:paraId="64C0DD25" w14:textId="77777777" w:rsidR="00853E06" w:rsidRPr="00C40935" w:rsidRDefault="00331DD3" w:rsidP="00853E06">
      <w:pPr>
        <w:spacing w:line="276" w:lineRule="auto"/>
      </w:pPr>
      <w:r w:rsidRPr="00C40935">
        <w:t>Tarkastuksella tehdyt havainnot kirjataan tarkastuskertomukseen, joka tehdään ympäristöterveydenhuollon keskitettyyn toiminnanohjaus ja tiedonhallintajärjestelmä Vatiin.</w:t>
      </w:r>
    </w:p>
    <w:p w14:paraId="55F0CDE6" w14:textId="77777777" w:rsidR="003865DC" w:rsidRPr="00C40935" w:rsidRDefault="003865DC" w:rsidP="003865DC">
      <w:pPr>
        <w:spacing w:line="276" w:lineRule="auto"/>
      </w:pPr>
    </w:p>
    <w:p w14:paraId="1217DB41" w14:textId="77777777" w:rsidR="003865DC" w:rsidRPr="00C40935" w:rsidRDefault="00331DD3" w:rsidP="003865DC">
      <w:pPr>
        <w:spacing w:line="276" w:lineRule="auto"/>
      </w:pPr>
      <w:r w:rsidRPr="00C40935">
        <w:t xml:space="preserve">Valvontakohteille tehdään tarkastuksia </w:t>
      </w:r>
      <w:r w:rsidR="00D046C8" w:rsidRPr="00C40935">
        <w:t xml:space="preserve">tupakkalain mukaisen </w:t>
      </w:r>
      <w:r w:rsidRPr="00C40935">
        <w:t>valvonnan yhteydessä.</w:t>
      </w:r>
      <w:r w:rsidR="00475D30" w:rsidRPr="00C40935">
        <w:t xml:space="preserve"> Vuoden 2023 aikana tarkistetaan, että kaikki nikotiinikorvausvalmisteita myyvät toimipaikat ovat Vati-rekisterissä.</w:t>
      </w:r>
    </w:p>
    <w:p w14:paraId="38431944" w14:textId="77777777" w:rsidR="001B61E4" w:rsidRPr="00C40935" w:rsidRDefault="001B61E4" w:rsidP="003865DC">
      <w:pPr>
        <w:spacing w:line="276" w:lineRule="auto"/>
      </w:pPr>
    </w:p>
    <w:p w14:paraId="012D1894" w14:textId="77777777" w:rsidR="001B61E4" w:rsidRPr="00C40935" w:rsidRDefault="00331DD3" w:rsidP="001B61E4">
      <w:pPr>
        <w:spacing w:line="276" w:lineRule="auto"/>
        <w:rPr>
          <w:b/>
        </w:rPr>
      </w:pPr>
      <w:r w:rsidRPr="00C40935">
        <w:rPr>
          <w:b/>
        </w:rPr>
        <w:t>Lääkelain mukaisten valvontakohteiden lukumäärä, suunnitellut tarkastustiheydet ja tarkastuksiin keskimäärin käytettävä aika on esitetty liitteessä 3.</w:t>
      </w:r>
    </w:p>
    <w:p w14:paraId="3A149532" w14:textId="77777777" w:rsidR="001B61E4" w:rsidRPr="00C40935" w:rsidRDefault="001B61E4" w:rsidP="003865DC">
      <w:pPr>
        <w:spacing w:line="276" w:lineRule="auto"/>
      </w:pPr>
    </w:p>
    <w:p w14:paraId="42AC782E" w14:textId="77777777" w:rsidR="00A67856" w:rsidRPr="00C40935" w:rsidRDefault="00A67856" w:rsidP="003865DC">
      <w:pPr>
        <w:spacing w:line="276" w:lineRule="auto"/>
      </w:pPr>
    </w:p>
    <w:p w14:paraId="6D8B59EB" w14:textId="77777777" w:rsidR="00A67856" w:rsidRPr="00C40935" w:rsidRDefault="00A67856" w:rsidP="003865DC">
      <w:pPr>
        <w:spacing w:line="276" w:lineRule="auto"/>
      </w:pPr>
    </w:p>
    <w:p w14:paraId="16058B14" w14:textId="77777777" w:rsidR="00A67856" w:rsidRPr="00C40935" w:rsidRDefault="00A67856" w:rsidP="003865DC">
      <w:pPr>
        <w:spacing w:line="276" w:lineRule="auto"/>
      </w:pPr>
    </w:p>
    <w:p w14:paraId="6DB537BC" w14:textId="77777777" w:rsidR="00A67856" w:rsidRPr="00C40935" w:rsidRDefault="00A67856" w:rsidP="003865DC">
      <w:pPr>
        <w:spacing w:line="276" w:lineRule="auto"/>
      </w:pPr>
    </w:p>
    <w:p w14:paraId="5C280D59" w14:textId="77777777" w:rsidR="00A67856" w:rsidRPr="00C40935" w:rsidRDefault="00A67856" w:rsidP="003865DC">
      <w:pPr>
        <w:spacing w:line="276" w:lineRule="auto"/>
      </w:pPr>
    </w:p>
    <w:p w14:paraId="0794F876" w14:textId="77777777" w:rsidR="00A67856" w:rsidRPr="00C40935" w:rsidRDefault="00A67856" w:rsidP="003865DC">
      <w:pPr>
        <w:spacing w:line="276" w:lineRule="auto"/>
      </w:pPr>
    </w:p>
    <w:p w14:paraId="790C7445" w14:textId="77777777" w:rsidR="00A67856" w:rsidRPr="00C40935" w:rsidRDefault="00A67856" w:rsidP="003865DC">
      <w:pPr>
        <w:spacing w:line="276" w:lineRule="auto"/>
      </w:pPr>
    </w:p>
    <w:p w14:paraId="6DD57E1D" w14:textId="77777777" w:rsidR="00A67856" w:rsidRPr="00C40935" w:rsidRDefault="00A67856" w:rsidP="003865DC">
      <w:pPr>
        <w:spacing w:line="276" w:lineRule="auto"/>
      </w:pPr>
    </w:p>
    <w:p w14:paraId="325412E6" w14:textId="77777777" w:rsidR="00A67856" w:rsidRPr="00C40935" w:rsidRDefault="00A67856" w:rsidP="003865DC">
      <w:pPr>
        <w:spacing w:line="276" w:lineRule="auto"/>
      </w:pPr>
    </w:p>
    <w:p w14:paraId="5E65DED7" w14:textId="77777777" w:rsidR="00A67856" w:rsidRPr="00C40935" w:rsidRDefault="00A67856" w:rsidP="003865DC">
      <w:pPr>
        <w:spacing w:line="276" w:lineRule="auto"/>
      </w:pPr>
    </w:p>
    <w:p w14:paraId="0522BD6B" w14:textId="77777777" w:rsidR="00A67856" w:rsidRPr="00C40935" w:rsidRDefault="00A67856" w:rsidP="003865DC">
      <w:pPr>
        <w:spacing w:line="276" w:lineRule="auto"/>
      </w:pPr>
    </w:p>
    <w:p w14:paraId="20C96726" w14:textId="77777777" w:rsidR="00A67856" w:rsidRPr="00C40935" w:rsidRDefault="00A67856" w:rsidP="003865DC">
      <w:pPr>
        <w:spacing w:line="276" w:lineRule="auto"/>
      </w:pPr>
    </w:p>
    <w:p w14:paraId="6986D5E6" w14:textId="77777777" w:rsidR="00A67856" w:rsidRPr="00C40935" w:rsidRDefault="00A67856" w:rsidP="003865DC">
      <w:pPr>
        <w:spacing w:line="276" w:lineRule="auto"/>
      </w:pPr>
    </w:p>
    <w:p w14:paraId="74C8C220" w14:textId="77777777" w:rsidR="00A67856" w:rsidRPr="00C40935" w:rsidRDefault="00A67856" w:rsidP="003865DC">
      <w:pPr>
        <w:spacing w:line="276" w:lineRule="auto"/>
      </w:pPr>
    </w:p>
    <w:p w14:paraId="54CC4334" w14:textId="77777777" w:rsidR="00A67856" w:rsidRPr="00C40935" w:rsidRDefault="00331DD3" w:rsidP="00A67856">
      <w:pPr>
        <w:pStyle w:val="Otsikko3"/>
      </w:pPr>
      <w:bookmarkStart w:id="63" w:name="_Toc122420095"/>
      <w:r w:rsidRPr="00C40935">
        <w:t xml:space="preserve">Liite 1: Elintarvikevalvonnan valvontakohteiden lukumäärä ja tarkastustiheys </w:t>
      </w:r>
      <w:r w:rsidR="004C5B2E" w:rsidRPr="00C40935">
        <w:t>202</w:t>
      </w:r>
      <w:r w:rsidR="00433A15" w:rsidRPr="00C40935">
        <w:t>3</w:t>
      </w:r>
      <w:bookmarkEnd w:id="63"/>
      <w:r w:rsidR="00711F22" w:rsidRPr="00C40935">
        <w:t xml:space="preserve"> </w:t>
      </w:r>
    </w:p>
    <w:tbl>
      <w:tblPr>
        <w:tblW w:w="8661" w:type="dxa"/>
        <w:tblCellMar>
          <w:left w:w="70" w:type="dxa"/>
          <w:right w:w="70" w:type="dxa"/>
        </w:tblCellMar>
        <w:tblLook w:val="04A0" w:firstRow="1" w:lastRow="0" w:firstColumn="1" w:lastColumn="0" w:noHBand="0" w:noVBand="1"/>
      </w:tblPr>
      <w:tblGrid>
        <w:gridCol w:w="1561"/>
        <w:gridCol w:w="3121"/>
        <w:gridCol w:w="710"/>
        <w:gridCol w:w="851"/>
        <w:gridCol w:w="708"/>
        <w:gridCol w:w="856"/>
        <w:gridCol w:w="854"/>
      </w:tblGrid>
      <w:tr w:rsidR="00D2402C" w14:paraId="27B42ADD" w14:textId="77777777" w:rsidTr="00A67856">
        <w:trPr>
          <w:trHeight w:val="300"/>
        </w:trPr>
        <w:tc>
          <w:tcPr>
            <w:tcW w:w="539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B3B0C37" w14:textId="77777777" w:rsidR="00A67856" w:rsidRPr="00C40935" w:rsidRDefault="00331DD3" w:rsidP="00A67856">
            <w:pPr>
              <w:jc w:val="left"/>
              <w:rPr>
                <w:rFonts w:asciiTheme="minorHAnsi" w:hAnsiTheme="minorHAnsi" w:cstheme="minorHAnsi"/>
                <w:b/>
                <w:bCs/>
              </w:rPr>
            </w:pPr>
            <w:r w:rsidRPr="00C40935">
              <w:rPr>
                <w:rFonts w:asciiTheme="minorHAnsi" w:hAnsiTheme="minorHAnsi" w:cstheme="minorHAnsi"/>
                <w:b/>
                <w:bCs/>
              </w:rPr>
              <w:t>VALVONTAKOHTEET</w:t>
            </w:r>
          </w:p>
        </w:tc>
        <w:tc>
          <w:tcPr>
            <w:tcW w:w="1559" w:type="dxa"/>
            <w:gridSpan w:val="2"/>
            <w:tcBorders>
              <w:top w:val="single" w:sz="4" w:space="0" w:color="auto"/>
              <w:left w:val="nil"/>
              <w:bottom w:val="single" w:sz="4" w:space="0" w:color="auto"/>
              <w:right w:val="single" w:sz="4" w:space="0" w:color="000000"/>
            </w:tcBorders>
            <w:shd w:val="clear" w:color="auto" w:fill="D9D9D9" w:themeFill="background1" w:themeFillShade="D9"/>
            <w:vAlign w:val="bottom"/>
          </w:tcPr>
          <w:p w14:paraId="63506A27" w14:textId="77777777" w:rsidR="00A67856" w:rsidRPr="00C40935" w:rsidRDefault="00331DD3" w:rsidP="00C55E16">
            <w:pPr>
              <w:jc w:val="center"/>
              <w:rPr>
                <w:rFonts w:asciiTheme="minorHAnsi" w:hAnsiTheme="minorHAnsi" w:cstheme="minorHAnsi"/>
                <w:b/>
                <w:bCs/>
              </w:rPr>
            </w:pPr>
            <w:r w:rsidRPr="00C40935">
              <w:rPr>
                <w:rFonts w:asciiTheme="minorHAnsi" w:hAnsiTheme="minorHAnsi" w:cstheme="minorHAnsi"/>
                <w:b/>
                <w:bCs/>
              </w:rPr>
              <w:t>RUOKAVIRASTO</w:t>
            </w:r>
          </w:p>
        </w:tc>
        <w:tc>
          <w:tcPr>
            <w:tcW w:w="1710" w:type="dxa"/>
            <w:gridSpan w:val="2"/>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1F0541A5" w14:textId="77777777" w:rsidR="00A67856" w:rsidRPr="00C40935" w:rsidRDefault="00331DD3" w:rsidP="00C55E16">
            <w:pPr>
              <w:jc w:val="center"/>
              <w:rPr>
                <w:rFonts w:asciiTheme="minorHAnsi" w:hAnsiTheme="minorHAnsi" w:cstheme="minorHAnsi"/>
                <w:b/>
                <w:bCs/>
              </w:rPr>
            </w:pPr>
            <w:r w:rsidRPr="00C40935">
              <w:rPr>
                <w:rFonts w:asciiTheme="minorHAnsi" w:hAnsiTheme="minorHAnsi" w:cstheme="minorHAnsi"/>
                <w:b/>
                <w:bCs/>
              </w:rPr>
              <w:t>SELÄNNE</w:t>
            </w:r>
          </w:p>
        </w:tc>
      </w:tr>
      <w:tr w:rsidR="00D2402C" w14:paraId="1863482E" w14:textId="77777777" w:rsidTr="00D6022D">
        <w:trPr>
          <w:trHeight w:val="1933"/>
        </w:trPr>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14:paraId="45DD248B" w14:textId="77777777" w:rsidR="00AA55CE" w:rsidRPr="00C40935" w:rsidRDefault="00331DD3" w:rsidP="00C55E16">
            <w:pPr>
              <w:jc w:val="left"/>
              <w:rPr>
                <w:rFonts w:asciiTheme="minorHAnsi" w:hAnsiTheme="minorHAnsi" w:cstheme="minorHAnsi"/>
                <w:b/>
                <w:bCs/>
              </w:rPr>
            </w:pPr>
            <w:r w:rsidRPr="00C40935">
              <w:rPr>
                <w:rFonts w:asciiTheme="minorHAnsi" w:hAnsiTheme="minorHAnsi" w:cstheme="minorHAnsi"/>
                <w:b/>
                <w:bCs/>
              </w:rPr>
              <w:t>LUOKKA</w:t>
            </w:r>
          </w:p>
        </w:tc>
        <w:tc>
          <w:tcPr>
            <w:tcW w:w="3121" w:type="dxa"/>
            <w:tcBorders>
              <w:top w:val="nil"/>
              <w:left w:val="nil"/>
              <w:bottom w:val="single" w:sz="4" w:space="0" w:color="auto"/>
              <w:right w:val="single" w:sz="4" w:space="0" w:color="auto"/>
            </w:tcBorders>
            <w:shd w:val="clear" w:color="000000" w:fill="FFFFFF"/>
            <w:vAlign w:val="bottom"/>
            <w:hideMark/>
          </w:tcPr>
          <w:p w14:paraId="4FCFD48B" w14:textId="77777777" w:rsidR="0032057A" w:rsidRPr="00C40935" w:rsidRDefault="00331DD3" w:rsidP="00C55E16">
            <w:pPr>
              <w:jc w:val="left"/>
              <w:rPr>
                <w:rFonts w:asciiTheme="minorHAnsi" w:hAnsiTheme="minorHAnsi" w:cstheme="minorHAnsi"/>
                <w:b/>
                <w:bCs/>
              </w:rPr>
            </w:pPr>
            <w:r w:rsidRPr="00C40935">
              <w:rPr>
                <w:rFonts w:asciiTheme="minorHAnsi" w:hAnsiTheme="minorHAnsi" w:cstheme="minorHAnsi"/>
                <w:b/>
                <w:bCs/>
              </w:rPr>
              <w:t>Toimintatyyppi</w:t>
            </w:r>
          </w:p>
        </w:tc>
        <w:tc>
          <w:tcPr>
            <w:tcW w:w="710" w:type="dxa"/>
            <w:tcBorders>
              <w:top w:val="nil"/>
              <w:left w:val="nil"/>
              <w:bottom w:val="single" w:sz="4" w:space="0" w:color="auto"/>
              <w:right w:val="single" w:sz="4" w:space="0" w:color="auto"/>
            </w:tcBorders>
            <w:shd w:val="clear" w:color="000000" w:fill="FFFFFF"/>
            <w:textDirection w:val="btLr"/>
            <w:vAlign w:val="center"/>
            <w:hideMark/>
          </w:tcPr>
          <w:p w14:paraId="7319AF7C" w14:textId="77777777" w:rsidR="00AA55CE" w:rsidRPr="00C40935" w:rsidRDefault="00331DD3" w:rsidP="00CC3EAB">
            <w:pPr>
              <w:jc w:val="center"/>
              <w:rPr>
                <w:rFonts w:asciiTheme="minorHAnsi" w:hAnsiTheme="minorHAnsi" w:cstheme="minorHAnsi"/>
                <w:b/>
                <w:bCs/>
              </w:rPr>
            </w:pPr>
            <w:r w:rsidRPr="00C40935">
              <w:rPr>
                <w:rFonts w:asciiTheme="minorHAnsi" w:hAnsiTheme="minorHAnsi" w:cstheme="minorHAnsi"/>
                <w:b/>
                <w:bCs/>
              </w:rPr>
              <w:t xml:space="preserve">Valvontakohteiden lkm </w:t>
            </w:r>
            <w:r w:rsidRPr="00C40935">
              <w:rPr>
                <w:rFonts w:asciiTheme="minorHAnsi" w:hAnsiTheme="minorHAnsi" w:cstheme="minorHAnsi"/>
                <w:b/>
                <w:bCs/>
              </w:rPr>
              <w:br/>
              <w:t>yhteensä</w:t>
            </w:r>
          </w:p>
        </w:tc>
        <w:tc>
          <w:tcPr>
            <w:tcW w:w="851"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3B6E23D4" w14:textId="77777777" w:rsidR="00AA55CE" w:rsidRPr="00C40935" w:rsidRDefault="00331DD3" w:rsidP="00CC3EAB">
            <w:pPr>
              <w:jc w:val="center"/>
              <w:rPr>
                <w:rFonts w:asciiTheme="minorHAnsi" w:hAnsiTheme="minorHAnsi" w:cstheme="minorHAnsi"/>
                <w:b/>
                <w:bCs/>
              </w:rPr>
            </w:pPr>
            <w:r w:rsidRPr="00C40935">
              <w:rPr>
                <w:rFonts w:asciiTheme="minorHAnsi" w:hAnsiTheme="minorHAnsi" w:cstheme="minorHAnsi"/>
                <w:b/>
                <w:bCs/>
              </w:rPr>
              <w:t xml:space="preserve">Valtakunnallinen </w:t>
            </w:r>
            <w:r w:rsidRPr="00C40935">
              <w:rPr>
                <w:rFonts w:asciiTheme="minorHAnsi" w:hAnsiTheme="minorHAnsi" w:cstheme="minorHAnsi"/>
                <w:b/>
                <w:bCs/>
              </w:rPr>
              <w:br/>
              <w:t>tarkastustiheyssuositus</w:t>
            </w:r>
          </w:p>
        </w:tc>
        <w:tc>
          <w:tcPr>
            <w:tcW w:w="708"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0B61588E" w14:textId="77777777" w:rsidR="00AA55CE" w:rsidRPr="00C40935" w:rsidRDefault="00331DD3" w:rsidP="00CC3EAB">
            <w:pPr>
              <w:jc w:val="center"/>
              <w:rPr>
                <w:rFonts w:asciiTheme="minorHAnsi" w:hAnsiTheme="minorHAnsi" w:cstheme="minorHAnsi"/>
                <w:b/>
                <w:bCs/>
              </w:rPr>
            </w:pPr>
            <w:r w:rsidRPr="00C40935">
              <w:rPr>
                <w:rFonts w:asciiTheme="minorHAnsi" w:hAnsiTheme="minorHAnsi" w:cstheme="minorHAnsi"/>
                <w:b/>
                <w:bCs/>
              </w:rPr>
              <w:t>Tarkastukseen käytettävä aika -suositus (h) / kohde</w:t>
            </w:r>
          </w:p>
        </w:tc>
        <w:tc>
          <w:tcPr>
            <w:tcW w:w="856"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308EFF93" w14:textId="77777777" w:rsidR="00AA55CE" w:rsidRPr="00C40935" w:rsidRDefault="00331DD3" w:rsidP="00CC3EAB">
            <w:pPr>
              <w:jc w:val="center"/>
              <w:rPr>
                <w:rFonts w:asciiTheme="minorHAnsi" w:hAnsiTheme="minorHAnsi" w:cstheme="minorHAnsi"/>
                <w:b/>
                <w:bCs/>
              </w:rPr>
            </w:pPr>
            <w:r w:rsidRPr="00C40935">
              <w:rPr>
                <w:rFonts w:asciiTheme="minorHAnsi" w:hAnsiTheme="minorHAnsi" w:cstheme="minorHAnsi"/>
                <w:b/>
                <w:bCs/>
              </w:rPr>
              <w:t xml:space="preserve">Tarkastusten määrä vuonna </w:t>
            </w:r>
            <w:r w:rsidR="00847701" w:rsidRPr="00C40935">
              <w:rPr>
                <w:rFonts w:asciiTheme="minorHAnsi" w:hAnsiTheme="minorHAnsi" w:cstheme="minorHAnsi"/>
                <w:b/>
                <w:bCs/>
              </w:rPr>
              <w:t>2023</w:t>
            </w:r>
            <w:r w:rsidRPr="00C40935">
              <w:rPr>
                <w:rFonts w:asciiTheme="minorHAnsi" w:hAnsiTheme="minorHAnsi" w:cstheme="minorHAnsi"/>
                <w:b/>
                <w:bCs/>
              </w:rPr>
              <w:t xml:space="preserve"> riskinarviointi huomioiden</w:t>
            </w:r>
          </w:p>
        </w:tc>
        <w:tc>
          <w:tcPr>
            <w:tcW w:w="854"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78EF88E2" w14:textId="77777777" w:rsidR="00AA55CE" w:rsidRPr="00C40935" w:rsidRDefault="00331DD3" w:rsidP="00CC3EAB">
            <w:pPr>
              <w:jc w:val="center"/>
              <w:rPr>
                <w:rFonts w:asciiTheme="minorHAnsi" w:hAnsiTheme="minorHAnsi" w:cstheme="minorHAnsi"/>
                <w:b/>
                <w:bCs/>
              </w:rPr>
            </w:pPr>
            <w:r w:rsidRPr="00C40935">
              <w:rPr>
                <w:rFonts w:asciiTheme="minorHAnsi" w:hAnsiTheme="minorHAnsi" w:cstheme="minorHAnsi"/>
                <w:b/>
                <w:bCs/>
              </w:rPr>
              <w:t xml:space="preserve">Valvontaan käytettävä aika (h) vuonna </w:t>
            </w:r>
            <w:r w:rsidR="00847701" w:rsidRPr="00C40935">
              <w:rPr>
                <w:rFonts w:asciiTheme="minorHAnsi" w:hAnsiTheme="minorHAnsi" w:cstheme="minorHAnsi"/>
                <w:b/>
                <w:bCs/>
              </w:rPr>
              <w:t>2023</w:t>
            </w:r>
            <w:r w:rsidRPr="00C40935">
              <w:rPr>
                <w:rFonts w:asciiTheme="minorHAnsi" w:hAnsiTheme="minorHAnsi" w:cstheme="minorHAnsi"/>
                <w:b/>
                <w:bCs/>
              </w:rPr>
              <w:t xml:space="preserve"> riskinarviointi huomioiden</w:t>
            </w:r>
          </w:p>
        </w:tc>
      </w:tr>
      <w:tr w:rsidR="00D2402C" w14:paraId="4BFC536D" w14:textId="77777777" w:rsidTr="00433A15">
        <w:trPr>
          <w:trHeight w:val="320"/>
        </w:trPr>
        <w:tc>
          <w:tcPr>
            <w:tcW w:w="1561" w:type="dxa"/>
            <w:tcBorders>
              <w:top w:val="nil"/>
              <w:left w:val="single" w:sz="4" w:space="0" w:color="auto"/>
              <w:bottom w:val="single" w:sz="4" w:space="0" w:color="auto"/>
              <w:right w:val="single" w:sz="4" w:space="0" w:color="auto"/>
            </w:tcBorders>
            <w:shd w:val="clear" w:color="000000" w:fill="FFFFFF"/>
            <w:noWrap/>
            <w:vAlign w:val="bottom"/>
          </w:tcPr>
          <w:p w14:paraId="33D4CCC7" w14:textId="77777777" w:rsidR="00433A15" w:rsidRPr="00C40935" w:rsidRDefault="00331DD3" w:rsidP="00C55E16">
            <w:pPr>
              <w:jc w:val="left"/>
              <w:rPr>
                <w:rFonts w:asciiTheme="minorHAnsi" w:hAnsiTheme="minorHAnsi" w:cstheme="minorHAnsi"/>
              </w:rPr>
            </w:pPr>
            <w:r w:rsidRPr="00C40935">
              <w:rPr>
                <w:rFonts w:asciiTheme="minorHAnsi" w:hAnsiTheme="minorHAnsi" w:cstheme="minorHAnsi"/>
              </w:rPr>
              <w:t>Alkutuotanto</w:t>
            </w:r>
          </w:p>
        </w:tc>
        <w:tc>
          <w:tcPr>
            <w:tcW w:w="3121" w:type="dxa"/>
            <w:tcBorders>
              <w:top w:val="nil"/>
              <w:left w:val="nil"/>
              <w:bottom w:val="single" w:sz="4" w:space="0" w:color="auto"/>
              <w:right w:val="single" w:sz="4" w:space="0" w:color="auto"/>
            </w:tcBorders>
            <w:shd w:val="clear" w:color="000000" w:fill="FFFFFF"/>
          </w:tcPr>
          <w:p w14:paraId="05C0AD63" w14:textId="77777777" w:rsidR="00433A15" w:rsidRPr="00C40935" w:rsidRDefault="00331DD3" w:rsidP="00433A15">
            <w:pPr>
              <w:jc w:val="left"/>
              <w:rPr>
                <w:rFonts w:asciiTheme="minorHAnsi" w:hAnsiTheme="minorHAnsi" w:cstheme="minorHAnsi"/>
                <w:b/>
                <w:bCs/>
              </w:rPr>
            </w:pPr>
            <w:r w:rsidRPr="00C40935">
              <w:rPr>
                <w:rFonts w:asciiTheme="minorHAnsi" w:hAnsiTheme="minorHAnsi" w:cstheme="minorHAnsi"/>
              </w:rPr>
              <w:t>Maidontuotanto</w:t>
            </w:r>
          </w:p>
        </w:tc>
        <w:tc>
          <w:tcPr>
            <w:tcW w:w="710" w:type="dxa"/>
            <w:tcBorders>
              <w:top w:val="nil"/>
              <w:left w:val="nil"/>
              <w:bottom w:val="single" w:sz="4" w:space="0" w:color="auto"/>
              <w:right w:val="single" w:sz="4" w:space="0" w:color="auto"/>
            </w:tcBorders>
            <w:shd w:val="clear" w:color="000000" w:fill="FFFFFF"/>
          </w:tcPr>
          <w:p w14:paraId="4BC86031"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141</w:t>
            </w:r>
          </w:p>
        </w:tc>
        <w:tc>
          <w:tcPr>
            <w:tcW w:w="851" w:type="dxa"/>
            <w:tcBorders>
              <w:top w:val="nil"/>
              <w:left w:val="nil"/>
              <w:bottom w:val="single" w:sz="4" w:space="0" w:color="auto"/>
              <w:right w:val="single" w:sz="4" w:space="0" w:color="auto"/>
            </w:tcBorders>
            <w:shd w:val="clear" w:color="auto" w:fill="D9D9D9" w:themeFill="background1" w:themeFillShade="D9"/>
          </w:tcPr>
          <w:p w14:paraId="611F1E9A"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0,2</w:t>
            </w:r>
          </w:p>
        </w:tc>
        <w:tc>
          <w:tcPr>
            <w:tcW w:w="708" w:type="dxa"/>
            <w:tcBorders>
              <w:top w:val="nil"/>
              <w:left w:val="nil"/>
              <w:bottom w:val="single" w:sz="4" w:space="0" w:color="auto"/>
              <w:right w:val="single" w:sz="4" w:space="0" w:color="auto"/>
            </w:tcBorders>
            <w:shd w:val="clear" w:color="auto" w:fill="D9D9D9" w:themeFill="background1" w:themeFillShade="D9"/>
          </w:tcPr>
          <w:p w14:paraId="01E5DBE1"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4</w:t>
            </w:r>
          </w:p>
        </w:tc>
        <w:tc>
          <w:tcPr>
            <w:tcW w:w="856" w:type="dxa"/>
            <w:tcBorders>
              <w:top w:val="nil"/>
              <w:left w:val="nil"/>
              <w:bottom w:val="single" w:sz="4" w:space="0" w:color="auto"/>
              <w:right w:val="single" w:sz="4" w:space="0" w:color="auto"/>
            </w:tcBorders>
            <w:shd w:val="clear" w:color="auto" w:fill="C5E0B3" w:themeFill="accent6" w:themeFillTint="66"/>
          </w:tcPr>
          <w:p w14:paraId="6A3109B9"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20</w:t>
            </w:r>
          </w:p>
        </w:tc>
        <w:tc>
          <w:tcPr>
            <w:tcW w:w="854" w:type="dxa"/>
            <w:tcBorders>
              <w:top w:val="nil"/>
              <w:left w:val="nil"/>
              <w:bottom w:val="single" w:sz="4" w:space="0" w:color="auto"/>
              <w:right w:val="single" w:sz="4" w:space="0" w:color="auto"/>
            </w:tcBorders>
            <w:shd w:val="clear" w:color="auto" w:fill="C5E0B3" w:themeFill="accent6" w:themeFillTint="66"/>
          </w:tcPr>
          <w:p w14:paraId="764EE6E2"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80</w:t>
            </w:r>
          </w:p>
        </w:tc>
      </w:tr>
      <w:tr w:rsidR="00D2402C" w14:paraId="7EE05985" w14:textId="77777777" w:rsidTr="00433A15">
        <w:trPr>
          <w:trHeight w:val="320"/>
        </w:trPr>
        <w:tc>
          <w:tcPr>
            <w:tcW w:w="1561" w:type="dxa"/>
            <w:tcBorders>
              <w:top w:val="nil"/>
              <w:left w:val="single" w:sz="4" w:space="0" w:color="auto"/>
              <w:bottom w:val="single" w:sz="4" w:space="0" w:color="auto"/>
              <w:right w:val="single" w:sz="4" w:space="0" w:color="auto"/>
            </w:tcBorders>
            <w:shd w:val="clear" w:color="000000" w:fill="FFFFFF"/>
            <w:noWrap/>
            <w:vAlign w:val="bottom"/>
          </w:tcPr>
          <w:p w14:paraId="2A196905" w14:textId="77777777" w:rsidR="00433A15" w:rsidRPr="00C40935" w:rsidRDefault="00433A15" w:rsidP="00C55E16">
            <w:pPr>
              <w:jc w:val="left"/>
              <w:rPr>
                <w:rFonts w:asciiTheme="minorHAnsi" w:hAnsiTheme="minorHAnsi" w:cstheme="minorHAnsi"/>
              </w:rPr>
            </w:pPr>
          </w:p>
        </w:tc>
        <w:tc>
          <w:tcPr>
            <w:tcW w:w="3121" w:type="dxa"/>
            <w:tcBorders>
              <w:top w:val="nil"/>
              <w:left w:val="nil"/>
              <w:bottom w:val="single" w:sz="4" w:space="0" w:color="auto"/>
              <w:right w:val="single" w:sz="4" w:space="0" w:color="auto"/>
            </w:tcBorders>
            <w:shd w:val="clear" w:color="000000" w:fill="FFFFFF"/>
          </w:tcPr>
          <w:p w14:paraId="2BDEB84A"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Lihantuotanto / naudat</w:t>
            </w:r>
          </w:p>
        </w:tc>
        <w:tc>
          <w:tcPr>
            <w:tcW w:w="710" w:type="dxa"/>
            <w:tcBorders>
              <w:top w:val="nil"/>
              <w:left w:val="nil"/>
              <w:bottom w:val="single" w:sz="4" w:space="0" w:color="auto"/>
              <w:right w:val="single" w:sz="4" w:space="0" w:color="auto"/>
            </w:tcBorders>
            <w:shd w:val="clear" w:color="000000" w:fill="FFFFFF"/>
          </w:tcPr>
          <w:p w14:paraId="1A50AFB3"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51</w:t>
            </w:r>
          </w:p>
        </w:tc>
        <w:tc>
          <w:tcPr>
            <w:tcW w:w="851" w:type="dxa"/>
            <w:tcBorders>
              <w:top w:val="nil"/>
              <w:left w:val="nil"/>
              <w:bottom w:val="single" w:sz="4" w:space="0" w:color="auto"/>
              <w:right w:val="single" w:sz="4" w:space="0" w:color="auto"/>
            </w:tcBorders>
            <w:shd w:val="clear" w:color="auto" w:fill="D9D9D9" w:themeFill="background1" w:themeFillShade="D9"/>
          </w:tcPr>
          <w:p w14:paraId="24711E13"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tarvittaessa</w:t>
            </w:r>
          </w:p>
        </w:tc>
        <w:tc>
          <w:tcPr>
            <w:tcW w:w="708" w:type="dxa"/>
            <w:tcBorders>
              <w:top w:val="nil"/>
              <w:left w:val="nil"/>
              <w:bottom w:val="single" w:sz="4" w:space="0" w:color="auto"/>
              <w:right w:val="single" w:sz="4" w:space="0" w:color="auto"/>
            </w:tcBorders>
            <w:shd w:val="clear" w:color="auto" w:fill="D9D9D9" w:themeFill="background1" w:themeFillShade="D9"/>
          </w:tcPr>
          <w:p w14:paraId="229B93A6"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tcPr>
          <w:p w14:paraId="457C0B7D"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0</w:t>
            </w:r>
          </w:p>
        </w:tc>
        <w:tc>
          <w:tcPr>
            <w:tcW w:w="854" w:type="dxa"/>
            <w:tcBorders>
              <w:top w:val="nil"/>
              <w:left w:val="nil"/>
              <w:bottom w:val="single" w:sz="4" w:space="0" w:color="auto"/>
              <w:right w:val="single" w:sz="4" w:space="0" w:color="auto"/>
            </w:tcBorders>
            <w:shd w:val="clear" w:color="auto" w:fill="C5E0B3" w:themeFill="accent6" w:themeFillTint="66"/>
          </w:tcPr>
          <w:p w14:paraId="42D19F7D"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0</w:t>
            </w:r>
          </w:p>
        </w:tc>
      </w:tr>
      <w:tr w:rsidR="00D2402C" w14:paraId="36AC3573" w14:textId="77777777" w:rsidTr="00433A15">
        <w:trPr>
          <w:trHeight w:val="320"/>
        </w:trPr>
        <w:tc>
          <w:tcPr>
            <w:tcW w:w="1561" w:type="dxa"/>
            <w:tcBorders>
              <w:top w:val="nil"/>
              <w:left w:val="single" w:sz="4" w:space="0" w:color="auto"/>
              <w:bottom w:val="single" w:sz="4" w:space="0" w:color="auto"/>
              <w:right w:val="single" w:sz="4" w:space="0" w:color="auto"/>
            </w:tcBorders>
            <w:shd w:val="clear" w:color="000000" w:fill="FFFFFF"/>
            <w:noWrap/>
            <w:vAlign w:val="bottom"/>
          </w:tcPr>
          <w:p w14:paraId="7FD73EB8" w14:textId="77777777" w:rsidR="00433A15" w:rsidRPr="00C40935" w:rsidRDefault="00433A15" w:rsidP="00C55E16">
            <w:pPr>
              <w:jc w:val="left"/>
              <w:rPr>
                <w:rFonts w:asciiTheme="minorHAnsi" w:hAnsiTheme="minorHAnsi" w:cstheme="minorHAnsi"/>
              </w:rPr>
            </w:pPr>
          </w:p>
        </w:tc>
        <w:tc>
          <w:tcPr>
            <w:tcW w:w="3121" w:type="dxa"/>
            <w:tcBorders>
              <w:top w:val="nil"/>
              <w:left w:val="nil"/>
              <w:bottom w:val="single" w:sz="4" w:space="0" w:color="auto"/>
              <w:right w:val="single" w:sz="4" w:space="0" w:color="auto"/>
            </w:tcBorders>
            <w:shd w:val="clear" w:color="000000" w:fill="FFFFFF"/>
          </w:tcPr>
          <w:p w14:paraId="7F8E1F56"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Munantuotanto</w:t>
            </w:r>
          </w:p>
        </w:tc>
        <w:tc>
          <w:tcPr>
            <w:tcW w:w="710" w:type="dxa"/>
            <w:tcBorders>
              <w:top w:val="nil"/>
              <w:left w:val="nil"/>
              <w:bottom w:val="single" w:sz="4" w:space="0" w:color="auto"/>
              <w:right w:val="single" w:sz="4" w:space="0" w:color="auto"/>
            </w:tcBorders>
            <w:shd w:val="clear" w:color="000000" w:fill="FFFFFF"/>
          </w:tcPr>
          <w:p w14:paraId="0A55283F"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2</w:t>
            </w:r>
          </w:p>
        </w:tc>
        <w:tc>
          <w:tcPr>
            <w:tcW w:w="851" w:type="dxa"/>
            <w:tcBorders>
              <w:top w:val="nil"/>
              <w:left w:val="nil"/>
              <w:bottom w:val="single" w:sz="4" w:space="0" w:color="auto"/>
              <w:right w:val="single" w:sz="4" w:space="0" w:color="auto"/>
            </w:tcBorders>
            <w:shd w:val="clear" w:color="auto" w:fill="D9D9D9" w:themeFill="background1" w:themeFillShade="D9"/>
          </w:tcPr>
          <w:p w14:paraId="7FF5B20E"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0,3-0,5</w:t>
            </w:r>
          </w:p>
        </w:tc>
        <w:tc>
          <w:tcPr>
            <w:tcW w:w="708" w:type="dxa"/>
            <w:tcBorders>
              <w:top w:val="nil"/>
              <w:left w:val="nil"/>
              <w:bottom w:val="single" w:sz="4" w:space="0" w:color="auto"/>
              <w:right w:val="single" w:sz="4" w:space="0" w:color="auto"/>
            </w:tcBorders>
            <w:shd w:val="clear" w:color="auto" w:fill="D9D9D9" w:themeFill="background1" w:themeFillShade="D9"/>
          </w:tcPr>
          <w:p w14:paraId="0FBCB3A2"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tcPr>
          <w:p w14:paraId="5543FABC"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1</w:t>
            </w:r>
          </w:p>
        </w:tc>
        <w:tc>
          <w:tcPr>
            <w:tcW w:w="854" w:type="dxa"/>
            <w:tcBorders>
              <w:top w:val="nil"/>
              <w:left w:val="nil"/>
              <w:bottom w:val="single" w:sz="4" w:space="0" w:color="auto"/>
              <w:right w:val="single" w:sz="4" w:space="0" w:color="auto"/>
            </w:tcBorders>
            <w:shd w:val="clear" w:color="auto" w:fill="C5E0B3" w:themeFill="accent6" w:themeFillTint="66"/>
          </w:tcPr>
          <w:p w14:paraId="2BF6D092"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3</w:t>
            </w:r>
          </w:p>
        </w:tc>
      </w:tr>
      <w:tr w:rsidR="00D2402C" w14:paraId="3F03F9C0" w14:textId="77777777" w:rsidTr="00433A15">
        <w:trPr>
          <w:trHeight w:val="320"/>
        </w:trPr>
        <w:tc>
          <w:tcPr>
            <w:tcW w:w="1561" w:type="dxa"/>
            <w:tcBorders>
              <w:top w:val="nil"/>
              <w:left w:val="single" w:sz="4" w:space="0" w:color="auto"/>
              <w:bottom w:val="single" w:sz="4" w:space="0" w:color="auto"/>
              <w:right w:val="single" w:sz="4" w:space="0" w:color="auto"/>
            </w:tcBorders>
            <w:shd w:val="clear" w:color="000000" w:fill="FFFFFF"/>
            <w:noWrap/>
            <w:vAlign w:val="bottom"/>
          </w:tcPr>
          <w:p w14:paraId="078B5067" w14:textId="77777777" w:rsidR="00433A15" w:rsidRPr="00C40935" w:rsidRDefault="00433A15" w:rsidP="00C55E16">
            <w:pPr>
              <w:jc w:val="left"/>
              <w:rPr>
                <w:rFonts w:asciiTheme="minorHAnsi" w:hAnsiTheme="minorHAnsi" w:cstheme="minorHAnsi"/>
              </w:rPr>
            </w:pPr>
          </w:p>
        </w:tc>
        <w:tc>
          <w:tcPr>
            <w:tcW w:w="3121" w:type="dxa"/>
            <w:tcBorders>
              <w:top w:val="nil"/>
              <w:left w:val="nil"/>
              <w:bottom w:val="single" w:sz="4" w:space="0" w:color="auto"/>
              <w:right w:val="single" w:sz="4" w:space="0" w:color="auto"/>
            </w:tcBorders>
            <w:shd w:val="clear" w:color="000000" w:fill="FFFFFF"/>
          </w:tcPr>
          <w:p w14:paraId="069827CF"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Puutarhaviljely, avomaa</w:t>
            </w:r>
          </w:p>
        </w:tc>
        <w:tc>
          <w:tcPr>
            <w:tcW w:w="710" w:type="dxa"/>
            <w:tcBorders>
              <w:top w:val="nil"/>
              <w:left w:val="nil"/>
              <w:bottom w:val="single" w:sz="4" w:space="0" w:color="auto"/>
              <w:right w:val="single" w:sz="4" w:space="0" w:color="auto"/>
            </w:tcBorders>
            <w:shd w:val="clear" w:color="000000" w:fill="FFFFFF"/>
          </w:tcPr>
          <w:p w14:paraId="163BE002"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9</w:t>
            </w:r>
          </w:p>
        </w:tc>
        <w:tc>
          <w:tcPr>
            <w:tcW w:w="851" w:type="dxa"/>
            <w:tcBorders>
              <w:top w:val="nil"/>
              <w:left w:val="nil"/>
              <w:bottom w:val="single" w:sz="4" w:space="0" w:color="auto"/>
              <w:right w:val="single" w:sz="4" w:space="0" w:color="auto"/>
            </w:tcBorders>
            <w:shd w:val="clear" w:color="auto" w:fill="D9D9D9" w:themeFill="background1" w:themeFillShade="D9"/>
          </w:tcPr>
          <w:p w14:paraId="120D5BDC"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0,3-0,5</w:t>
            </w:r>
          </w:p>
        </w:tc>
        <w:tc>
          <w:tcPr>
            <w:tcW w:w="708" w:type="dxa"/>
            <w:tcBorders>
              <w:top w:val="nil"/>
              <w:left w:val="nil"/>
              <w:bottom w:val="single" w:sz="4" w:space="0" w:color="auto"/>
              <w:right w:val="single" w:sz="4" w:space="0" w:color="auto"/>
            </w:tcBorders>
            <w:shd w:val="clear" w:color="auto" w:fill="D9D9D9" w:themeFill="background1" w:themeFillShade="D9"/>
          </w:tcPr>
          <w:p w14:paraId="2589C411"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tcPr>
          <w:p w14:paraId="31337C0B"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9</w:t>
            </w:r>
          </w:p>
        </w:tc>
        <w:tc>
          <w:tcPr>
            <w:tcW w:w="854" w:type="dxa"/>
            <w:tcBorders>
              <w:top w:val="nil"/>
              <w:left w:val="nil"/>
              <w:bottom w:val="single" w:sz="4" w:space="0" w:color="auto"/>
              <w:right w:val="single" w:sz="4" w:space="0" w:color="auto"/>
            </w:tcBorders>
            <w:shd w:val="clear" w:color="auto" w:fill="C5E0B3" w:themeFill="accent6" w:themeFillTint="66"/>
          </w:tcPr>
          <w:p w14:paraId="1F2A90DC"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27</w:t>
            </w:r>
          </w:p>
        </w:tc>
      </w:tr>
      <w:tr w:rsidR="00D2402C" w14:paraId="14243006" w14:textId="77777777" w:rsidTr="00433A15">
        <w:trPr>
          <w:trHeight w:val="320"/>
        </w:trPr>
        <w:tc>
          <w:tcPr>
            <w:tcW w:w="1561" w:type="dxa"/>
            <w:tcBorders>
              <w:top w:val="nil"/>
              <w:left w:val="single" w:sz="4" w:space="0" w:color="auto"/>
              <w:bottom w:val="single" w:sz="4" w:space="0" w:color="auto"/>
              <w:right w:val="single" w:sz="4" w:space="0" w:color="auto"/>
            </w:tcBorders>
            <w:shd w:val="clear" w:color="000000" w:fill="FFFFFF"/>
            <w:noWrap/>
            <w:vAlign w:val="bottom"/>
          </w:tcPr>
          <w:p w14:paraId="16910C93" w14:textId="77777777" w:rsidR="00433A15" w:rsidRPr="00C40935" w:rsidRDefault="00433A15" w:rsidP="00C55E16">
            <w:pPr>
              <w:jc w:val="left"/>
              <w:rPr>
                <w:rFonts w:asciiTheme="minorHAnsi" w:hAnsiTheme="minorHAnsi" w:cstheme="minorHAnsi"/>
              </w:rPr>
            </w:pPr>
          </w:p>
        </w:tc>
        <w:tc>
          <w:tcPr>
            <w:tcW w:w="3121" w:type="dxa"/>
            <w:tcBorders>
              <w:top w:val="nil"/>
              <w:left w:val="nil"/>
              <w:bottom w:val="single" w:sz="4" w:space="0" w:color="auto"/>
              <w:right w:val="single" w:sz="4" w:space="0" w:color="auto"/>
            </w:tcBorders>
            <w:shd w:val="clear" w:color="000000" w:fill="FFFFFF"/>
          </w:tcPr>
          <w:p w14:paraId="559C245D"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Kalastus</w:t>
            </w:r>
          </w:p>
        </w:tc>
        <w:tc>
          <w:tcPr>
            <w:tcW w:w="710" w:type="dxa"/>
            <w:tcBorders>
              <w:top w:val="nil"/>
              <w:left w:val="nil"/>
              <w:bottom w:val="single" w:sz="4" w:space="0" w:color="auto"/>
              <w:right w:val="single" w:sz="4" w:space="0" w:color="auto"/>
            </w:tcBorders>
            <w:shd w:val="clear" w:color="000000" w:fill="FFFFFF"/>
          </w:tcPr>
          <w:p w14:paraId="622BF021"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8</w:t>
            </w:r>
          </w:p>
        </w:tc>
        <w:tc>
          <w:tcPr>
            <w:tcW w:w="851" w:type="dxa"/>
            <w:tcBorders>
              <w:top w:val="nil"/>
              <w:left w:val="nil"/>
              <w:bottom w:val="single" w:sz="4" w:space="0" w:color="auto"/>
              <w:right w:val="single" w:sz="4" w:space="0" w:color="auto"/>
            </w:tcBorders>
            <w:shd w:val="clear" w:color="auto" w:fill="D9D9D9" w:themeFill="background1" w:themeFillShade="D9"/>
          </w:tcPr>
          <w:p w14:paraId="4AA814DA"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tarvittaessa – 0,3</w:t>
            </w:r>
          </w:p>
        </w:tc>
        <w:tc>
          <w:tcPr>
            <w:tcW w:w="708" w:type="dxa"/>
            <w:tcBorders>
              <w:top w:val="nil"/>
              <w:left w:val="nil"/>
              <w:bottom w:val="single" w:sz="4" w:space="0" w:color="auto"/>
              <w:right w:val="single" w:sz="4" w:space="0" w:color="auto"/>
            </w:tcBorders>
            <w:shd w:val="clear" w:color="auto" w:fill="D9D9D9" w:themeFill="background1" w:themeFillShade="D9"/>
          </w:tcPr>
          <w:p w14:paraId="2D34DA7E"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tcPr>
          <w:p w14:paraId="5FAEF1CF"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8</w:t>
            </w:r>
          </w:p>
        </w:tc>
        <w:tc>
          <w:tcPr>
            <w:tcW w:w="854" w:type="dxa"/>
            <w:tcBorders>
              <w:top w:val="nil"/>
              <w:left w:val="nil"/>
              <w:bottom w:val="single" w:sz="4" w:space="0" w:color="auto"/>
              <w:right w:val="single" w:sz="4" w:space="0" w:color="auto"/>
            </w:tcBorders>
            <w:shd w:val="clear" w:color="auto" w:fill="C5E0B3" w:themeFill="accent6" w:themeFillTint="66"/>
          </w:tcPr>
          <w:p w14:paraId="557F6A77" w14:textId="77777777" w:rsidR="00433A15" w:rsidRPr="00C40935" w:rsidRDefault="00331DD3" w:rsidP="00433A15">
            <w:pPr>
              <w:jc w:val="left"/>
              <w:rPr>
                <w:rFonts w:asciiTheme="minorHAnsi" w:hAnsiTheme="minorHAnsi" w:cstheme="minorHAnsi"/>
              </w:rPr>
            </w:pPr>
            <w:r w:rsidRPr="00C40935">
              <w:rPr>
                <w:rFonts w:asciiTheme="minorHAnsi" w:hAnsiTheme="minorHAnsi" w:cstheme="minorHAnsi"/>
              </w:rPr>
              <w:t>21</w:t>
            </w:r>
          </w:p>
        </w:tc>
      </w:tr>
      <w:tr w:rsidR="00D2402C" w14:paraId="0A623F94" w14:textId="77777777" w:rsidTr="00433A15">
        <w:trPr>
          <w:trHeight w:val="320"/>
        </w:trPr>
        <w:tc>
          <w:tcPr>
            <w:tcW w:w="1561" w:type="dxa"/>
            <w:tcBorders>
              <w:top w:val="nil"/>
              <w:left w:val="single" w:sz="4" w:space="0" w:color="auto"/>
              <w:bottom w:val="single" w:sz="4" w:space="0" w:color="auto"/>
              <w:right w:val="single" w:sz="4" w:space="0" w:color="auto"/>
            </w:tcBorders>
            <w:shd w:val="clear" w:color="000000" w:fill="FFFFFF"/>
            <w:noWrap/>
            <w:vAlign w:val="bottom"/>
          </w:tcPr>
          <w:p w14:paraId="4B531305" w14:textId="77777777" w:rsidR="002D2DC3" w:rsidRPr="00C40935" w:rsidRDefault="002D2DC3" w:rsidP="00C55E16">
            <w:pPr>
              <w:jc w:val="left"/>
              <w:rPr>
                <w:rFonts w:asciiTheme="minorHAnsi" w:hAnsiTheme="minorHAnsi" w:cstheme="minorHAnsi"/>
              </w:rPr>
            </w:pPr>
          </w:p>
        </w:tc>
        <w:tc>
          <w:tcPr>
            <w:tcW w:w="3121" w:type="dxa"/>
            <w:tcBorders>
              <w:top w:val="nil"/>
              <w:left w:val="nil"/>
              <w:bottom w:val="single" w:sz="4" w:space="0" w:color="auto"/>
              <w:right w:val="single" w:sz="4" w:space="0" w:color="auto"/>
            </w:tcBorders>
            <w:shd w:val="clear" w:color="000000" w:fill="FFFFFF"/>
          </w:tcPr>
          <w:p w14:paraId="4D0D9389" w14:textId="77777777" w:rsidR="002D2DC3" w:rsidRPr="00C40935" w:rsidRDefault="00331DD3" w:rsidP="00433A15">
            <w:pPr>
              <w:jc w:val="left"/>
              <w:rPr>
                <w:rFonts w:asciiTheme="minorHAnsi" w:hAnsiTheme="minorHAnsi" w:cstheme="minorHAnsi"/>
              </w:rPr>
            </w:pPr>
            <w:r w:rsidRPr="00C40935">
              <w:rPr>
                <w:rFonts w:asciiTheme="minorHAnsi" w:hAnsiTheme="minorHAnsi" w:cstheme="minorHAnsi"/>
              </w:rPr>
              <w:t>Hunajantuotanto</w:t>
            </w:r>
          </w:p>
        </w:tc>
        <w:tc>
          <w:tcPr>
            <w:tcW w:w="710" w:type="dxa"/>
            <w:tcBorders>
              <w:top w:val="nil"/>
              <w:left w:val="nil"/>
              <w:bottom w:val="single" w:sz="4" w:space="0" w:color="auto"/>
              <w:right w:val="single" w:sz="4" w:space="0" w:color="auto"/>
            </w:tcBorders>
            <w:shd w:val="clear" w:color="000000" w:fill="FFFFFF"/>
          </w:tcPr>
          <w:p w14:paraId="1CE1DE1E" w14:textId="77777777" w:rsidR="002D2DC3"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1" w:type="dxa"/>
            <w:tcBorders>
              <w:top w:val="nil"/>
              <w:left w:val="nil"/>
              <w:bottom w:val="single" w:sz="4" w:space="0" w:color="auto"/>
              <w:right w:val="single" w:sz="4" w:space="0" w:color="auto"/>
            </w:tcBorders>
            <w:shd w:val="clear" w:color="auto" w:fill="D9D9D9" w:themeFill="background1" w:themeFillShade="D9"/>
          </w:tcPr>
          <w:p w14:paraId="2012D53B" w14:textId="77777777" w:rsidR="002D2DC3" w:rsidRPr="00C40935" w:rsidRDefault="00331DD3" w:rsidP="00433A15">
            <w:pPr>
              <w:jc w:val="left"/>
              <w:rPr>
                <w:rFonts w:asciiTheme="minorHAnsi" w:hAnsiTheme="minorHAnsi" w:cstheme="minorHAnsi"/>
              </w:rPr>
            </w:pPr>
            <w:r w:rsidRPr="00C40935">
              <w:rPr>
                <w:rFonts w:asciiTheme="minorHAnsi" w:hAnsiTheme="minorHAnsi" w:cstheme="minorHAnsi"/>
              </w:rPr>
              <w:t>tarvittaessa</w:t>
            </w:r>
          </w:p>
        </w:tc>
        <w:tc>
          <w:tcPr>
            <w:tcW w:w="708" w:type="dxa"/>
            <w:tcBorders>
              <w:top w:val="nil"/>
              <w:left w:val="nil"/>
              <w:bottom w:val="single" w:sz="4" w:space="0" w:color="auto"/>
              <w:right w:val="single" w:sz="4" w:space="0" w:color="auto"/>
            </w:tcBorders>
            <w:shd w:val="clear" w:color="auto" w:fill="D9D9D9" w:themeFill="background1" w:themeFillShade="D9"/>
          </w:tcPr>
          <w:p w14:paraId="0D8AF1FB" w14:textId="77777777" w:rsidR="002D2DC3"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tcPr>
          <w:p w14:paraId="2671F0D8" w14:textId="77777777" w:rsidR="002D2DC3" w:rsidRPr="00C40935" w:rsidRDefault="00331DD3" w:rsidP="00433A15">
            <w:pPr>
              <w:jc w:val="left"/>
              <w:rPr>
                <w:rFonts w:asciiTheme="minorHAnsi" w:hAnsiTheme="minorHAnsi" w:cstheme="minorHAnsi"/>
              </w:rPr>
            </w:pPr>
            <w:r w:rsidRPr="00C40935">
              <w:rPr>
                <w:rFonts w:asciiTheme="minorHAnsi" w:hAnsiTheme="minorHAnsi" w:cstheme="minorHAnsi"/>
              </w:rPr>
              <w:t>3</w:t>
            </w:r>
          </w:p>
        </w:tc>
        <w:tc>
          <w:tcPr>
            <w:tcW w:w="854" w:type="dxa"/>
            <w:tcBorders>
              <w:top w:val="nil"/>
              <w:left w:val="nil"/>
              <w:bottom w:val="single" w:sz="4" w:space="0" w:color="auto"/>
              <w:right w:val="single" w:sz="4" w:space="0" w:color="auto"/>
            </w:tcBorders>
            <w:shd w:val="clear" w:color="auto" w:fill="C5E0B3" w:themeFill="accent6" w:themeFillTint="66"/>
          </w:tcPr>
          <w:p w14:paraId="7C314CF5" w14:textId="77777777" w:rsidR="002D2DC3" w:rsidRPr="00C40935" w:rsidRDefault="00331DD3" w:rsidP="00433A15">
            <w:pPr>
              <w:jc w:val="left"/>
              <w:rPr>
                <w:rFonts w:asciiTheme="minorHAnsi" w:hAnsiTheme="minorHAnsi" w:cstheme="minorHAnsi"/>
              </w:rPr>
            </w:pPr>
            <w:r w:rsidRPr="00C40935">
              <w:rPr>
                <w:rFonts w:asciiTheme="minorHAnsi" w:hAnsiTheme="minorHAnsi" w:cstheme="minorHAnsi"/>
              </w:rPr>
              <w:t>9</w:t>
            </w:r>
          </w:p>
        </w:tc>
      </w:tr>
      <w:tr w:rsidR="00D2402C" w14:paraId="2717EF0E"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762DCBE2"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Kala-ala</w:t>
            </w:r>
          </w:p>
        </w:tc>
        <w:tc>
          <w:tcPr>
            <w:tcW w:w="3121" w:type="dxa"/>
            <w:tcBorders>
              <w:top w:val="nil"/>
              <w:left w:val="nil"/>
              <w:bottom w:val="single" w:sz="4" w:space="0" w:color="auto"/>
              <w:right w:val="single" w:sz="4" w:space="0" w:color="auto"/>
            </w:tcBorders>
            <w:shd w:val="clear" w:color="auto" w:fill="auto"/>
            <w:noWrap/>
            <w:hideMark/>
          </w:tcPr>
          <w:p w14:paraId="55F3830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Tuoreiden kalastustuotteiden käsittely</w:t>
            </w:r>
          </w:p>
        </w:tc>
        <w:tc>
          <w:tcPr>
            <w:tcW w:w="710" w:type="dxa"/>
            <w:tcBorders>
              <w:top w:val="nil"/>
              <w:left w:val="nil"/>
              <w:bottom w:val="single" w:sz="4" w:space="0" w:color="auto"/>
              <w:right w:val="single" w:sz="4" w:space="0" w:color="auto"/>
            </w:tcBorders>
            <w:shd w:val="clear" w:color="auto" w:fill="auto"/>
            <w:noWrap/>
            <w:hideMark/>
          </w:tcPr>
          <w:p w14:paraId="79F5986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DE4757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1-8</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207C471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w:t>
            </w:r>
            <w:r w:rsidR="003B23AE" w:rsidRPr="00C40935">
              <w:rPr>
                <w:rFonts w:asciiTheme="minorHAnsi" w:hAnsiTheme="minorHAnsi" w:cstheme="minorHAnsi"/>
              </w:rPr>
              <w:t>-5</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5AC0929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28C4F5D7"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w:t>
            </w:r>
          </w:p>
        </w:tc>
      </w:tr>
      <w:tr w:rsidR="00D2402C" w14:paraId="227AE589"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5C3ABD88"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Vilja- ja kasvisala</w:t>
            </w:r>
          </w:p>
        </w:tc>
        <w:tc>
          <w:tcPr>
            <w:tcW w:w="3121" w:type="dxa"/>
            <w:tcBorders>
              <w:top w:val="nil"/>
              <w:left w:val="nil"/>
              <w:bottom w:val="single" w:sz="4" w:space="0" w:color="auto"/>
              <w:right w:val="single" w:sz="4" w:space="0" w:color="auto"/>
            </w:tcBorders>
            <w:shd w:val="clear" w:color="auto" w:fill="auto"/>
            <w:noWrap/>
            <w:hideMark/>
          </w:tcPr>
          <w:p w14:paraId="5485F54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xml:space="preserve">Leipomotuotteiden valmistus, </w:t>
            </w:r>
            <w:r w:rsidRPr="00C40935">
              <w:rPr>
                <w:rFonts w:asciiTheme="minorHAnsi" w:hAnsiTheme="minorHAnsi" w:cstheme="minorHAnsi"/>
              </w:rPr>
              <w:br/>
              <w:t>helposti pilaantuvia</w:t>
            </w:r>
          </w:p>
        </w:tc>
        <w:tc>
          <w:tcPr>
            <w:tcW w:w="710" w:type="dxa"/>
            <w:tcBorders>
              <w:top w:val="nil"/>
              <w:left w:val="nil"/>
              <w:bottom w:val="single" w:sz="4" w:space="0" w:color="auto"/>
              <w:right w:val="single" w:sz="4" w:space="0" w:color="auto"/>
            </w:tcBorders>
            <w:shd w:val="clear" w:color="auto" w:fill="auto"/>
            <w:noWrap/>
            <w:hideMark/>
          </w:tcPr>
          <w:p w14:paraId="321E993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6</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AE82A85"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0,5-3</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17B406DD"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2-5</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7077F7E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5</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456DDB17"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r w:rsidR="009A23FB" w:rsidRPr="00C40935">
              <w:rPr>
                <w:rFonts w:asciiTheme="minorHAnsi" w:hAnsiTheme="minorHAnsi" w:cstheme="minorHAnsi"/>
              </w:rPr>
              <w:t>5</w:t>
            </w:r>
          </w:p>
        </w:tc>
      </w:tr>
      <w:tr w:rsidR="00D2402C" w14:paraId="2AB6AF1F"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5FC48CFD"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1261A60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xml:space="preserve">Leipomotuotteiden valmistus, ei helposti pilaantuvia </w:t>
            </w:r>
          </w:p>
        </w:tc>
        <w:tc>
          <w:tcPr>
            <w:tcW w:w="710" w:type="dxa"/>
            <w:tcBorders>
              <w:top w:val="nil"/>
              <w:left w:val="nil"/>
              <w:bottom w:val="single" w:sz="4" w:space="0" w:color="auto"/>
              <w:right w:val="single" w:sz="4" w:space="0" w:color="auto"/>
            </w:tcBorders>
            <w:shd w:val="clear" w:color="auto" w:fill="auto"/>
            <w:noWrap/>
            <w:hideMark/>
          </w:tcPr>
          <w:p w14:paraId="472BCF8F"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6C6797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372DAB62"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3B23AE"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6E14A57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291BCDE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6</w:t>
            </w:r>
          </w:p>
        </w:tc>
      </w:tr>
      <w:tr w:rsidR="00D2402C" w14:paraId="726776A1"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3D69057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010276F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Kasvis-, marja- ja hedelmätuotteiden valmistus</w:t>
            </w:r>
          </w:p>
        </w:tc>
        <w:tc>
          <w:tcPr>
            <w:tcW w:w="710" w:type="dxa"/>
            <w:tcBorders>
              <w:top w:val="nil"/>
              <w:left w:val="nil"/>
              <w:bottom w:val="single" w:sz="4" w:space="0" w:color="auto"/>
              <w:right w:val="single" w:sz="4" w:space="0" w:color="auto"/>
            </w:tcBorders>
            <w:shd w:val="clear" w:color="auto" w:fill="auto"/>
            <w:noWrap/>
            <w:hideMark/>
          </w:tcPr>
          <w:p w14:paraId="569B0DC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56BF3D8"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0,5-3</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69766A07"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3B23AE" w:rsidRPr="00C40935">
              <w:rPr>
                <w:rFonts w:asciiTheme="minorHAnsi" w:hAnsiTheme="minorHAnsi" w:cstheme="minorHAnsi"/>
              </w:rPr>
              <w:t>5</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7ECE701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50AF5BF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r>
      <w:tr w:rsidR="00D2402C" w14:paraId="3296D677" w14:textId="77777777" w:rsidTr="00D6022D">
        <w:trPr>
          <w:trHeight w:val="301"/>
        </w:trPr>
        <w:tc>
          <w:tcPr>
            <w:tcW w:w="1561" w:type="dxa"/>
            <w:tcBorders>
              <w:top w:val="nil"/>
              <w:left w:val="single" w:sz="4" w:space="0" w:color="auto"/>
              <w:bottom w:val="single" w:sz="4" w:space="0" w:color="auto"/>
              <w:right w:val="single" w:sz="4" w:space="0" w:color="auto"/>
            </w:tcBorders>
            <w:shd w:val="clear" w:color="auto" w:fill="auto"/>
            <w:noWrap/>
            <w:hideMark/>
          </w:tcPr>
          <w:p w14:paraId="063EFA4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Myynti</w:t>
            </w:r>
          </w:p>
        </w:tc>
        <w:tc>
          <w:tcPr>
            <w:tcW w:w="3121" w:type="dxa"/>
            <w:tcBorders>
              <w:top w:val="nil"/>
              <w:left w:val="nil"/>
              <w:bottom w:val="single" w:sz="4" w:space="0" w:color="auto"/>
              <w:right w:val="single" w:sz="4" w:space="0" w:color="auto"/>
            </w:tcBorders>
            <w:shd w:val="clear" w:color="auto" w:fill="auto"/>
            <w:hideMark/>
          </w:tcPr>
          <w:p w14:paraId="3914059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Elintarvikkeiden vähittäismyynti</w:t>
            </w:r>
          </w:p>
        </w:tc>
        <w:tc>
          <w:tcPr>
            <w:tcW w:w="710" w:type="dxa"/>
            <w:tcBorders>
              <w:top w:val="nil"/>
              <w:left w:val="nil"/>
              <w:bottom w:val="single" w:sz="4" w:space="0" w:color="auto"/>
              <w:right w:val="single" w:sz="4" w:space="0" w:color="auto"/>
            </w:tcBorders>
            <w:shd w:val="clear" w:color="auto" w:fill="auto"/>
            <w:noWrap/>
            <w:hideMark/>
          </w:tcPr>
          <w:p w14:paraId="5027CB4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21AF011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0,35-3</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51C9D16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2-5</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46744F63"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15</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77166E6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w:t>
            </w:r>
            <w:r w:rsidR="00106385" w:rsidRPr="00C40935">
              <w:rPr>
                <w:rFonts w:asciiTheme="minorHAnsi" w:hAnsiTheme="minorHAnsi" w:cstheme="minorHAnsi"/>
              </w:rPr>
              <w:t>1</w:t>
            </w:r>
          </w:p>
        </w:tc>
      </w:tr>
      <w:tr w:rsidR="00D2402C" w14:paraId="57355DDF" w14:textId="77777777" w:rsidTr="00D6022D">
        <w:trPr>
          <w:trHeight w:val="264"/>
        </w:trPr>
        <w:tc>
          <w:tcPr>
            <w:tcW w:w="1561" w:type="dxa"/>
            <w:tcBorders>
              <w:top w:val="nil"/>
              <w:left w:val="single" w:sz="4" w:space="0" w:color="auto"/>
              <w:bottom w:val="single" w:sz="4" w:space="0" w:color="auto"/>
              <w:right w:val="single" w:sz="4" w:space="0" w:color="auto"/>
            </w:tcBorders>
            <w:shd w:val="clear" w:color="auto" w:fill="auto"/>
            <w:noWrap/>
            <w:hideMark/>
          </w:tcPr>
          <w:p w14:paraId="5FAE53B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hideMark/>
          </w:tcPr>
          <w:p w14:paraId="3DCF88E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Kuluttajan tuotteiden käsittely</w:t>
            </w:r>
          </w:p>
        </w:tc>
        <w:tc>
          <w:tcPr>
            <w:tcW w:w="710" w:type="dxa"/>
            <w:tcBorders>
              <w:top w:val="nil"/>
              <w:left w:val="nil"/>
              <w:bottom w:val="single" w:sz="4" w:space="0" w:color="auto"/>
              <w:right w:val="single" w:sz="4" w:space="0" w:color="auto"/>
            </w:tcBorders>
            <w:shd w:val="clear" w:color="auto" w:fill="auto"/>
            <w:noWrap/>
            <w:hideMark/>
          </w:tcPr>
          <w:p w14:paraId="5DC4AAF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CDF886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06813DAD"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2727D04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3D6E9AC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r>
      <w:tr w:rsidR="00D2402C" w14:paraId="4BFDFC73"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355F251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Tarjoilu</w:t>
            </w:r>
          </w:p>
        </w:tc>
        <w:tc>
          <w:tcPr>
            <w:tcW w:w="3121" w:type="dxa"/>
            <w:tcBorders>
              <w:top w:val="nil"/>
              <w:left w:val="nil"/>
              <w:bottom w:val="single" w:sz="4" w:space="0" w:color="auto"/>
              <w:right w:val="single" w:sz="4" w:space="0" w:color="auto"/>
            </w:tcBorders>
            <w:shd w:val="clear" w:color="auto" w:fill="auto"/>
            <w:noWrap/>
            <w:hideMark/>
          </w:tcPr>
          <w:p w14:paraId="1E1E4DC7"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Ravintolatoiminta</w:t>
            </w:r>
          </w:p>
        </w:tc>
        <w:tc>
          <w:tcPr>
            <w:tcW w:w="710" w:type="dxa"/>
            <w:tcBorders>
              <w:top w:val="nil"/>
              <w:left w:val="nil"/>
              <w:bottom w:val="single" w:sz="4" w:space="0" w:color="auto"/>
              <w:right w:val="single" w:sz="4" w:space="0" w:color="auto"/>
            </w:tcBorders>
            <w:shd w:val="clear" w:color="auto" w:fill="auto"/>
            <w:noWrap/>
            <w:hideMark/>
          </w:tcPr>
          <w:p w14:paraId="0B9A992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25</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4F1EFB7"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0,35-2</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1086201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693C32" w:rsidRPr="00C40935">
              <w:rPr>
                <w:rFonts w:asciiTheme="minorHAnsi" w:hAnsiTheme="minorHAnsi" w:cstheme="minorHAnsi"/>
              </w:rPr>
              <w:t>4</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0488E4D3"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20</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12BF326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60</w:t>
            </w:r>
          </w:p>
        </w:tc>
      </w:tr>
      <w:tr w:rsidR="00D2402C" w14:paraId="20828531"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69CAAFD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1FC9238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Grilli- ja pikaruokatoiminta</w:t>
            </w:r>
          </w:p>
        </w:tc>
        <w:tc>
          <w:tcPr>
            <w:tcW w:w="710" w:type="dxa"/>
            <w:tcBorders>
              <w:top w:val="nil"/>
              <w:left w:val="nil"/>
              <w:bottom w:val="single" w:sz="4" w:space="0" w:color="auto"/>
              <w:right w:val="single" w:sz="4" w:space="0" w:color="auto"/>
            </w:tcBorders>
            <w:shd w:val="clear" w:color="auto" w:fill="auto"/>
            <w:noWrap/>
            <w:hideMark/>
          </w:tcPr>
          <w:p w14:paraId="0263AF2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6</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5435A3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43E8AACD"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2-3</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4FED5B8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5FDC465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4</w:t>
            </w:r>
          </w:p>
        </w:tc>
      </w:tr>
      <w:tr w:rsidR="00D2402C" w14:paraId="5EC4303D"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4A3C74A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0C53177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Kahvilatoiminta</w:t>
            </w:r>
          </w:p>
        </w:tc>
        <w:tc>
          <w:tcPr>
            <w:tcW w:w="710" w:type="dxa"/>
            <w:tcBorders>
              <w:top w:val="nil"/>
              <w:left w:val="nil"/>
              <w:bottom w:val="single" w:sz="4" w:space="0" w:color="auto"/>
              <w:right w:val="single" w:sz="4" w:space="0" w:color="auto"/>
            </w:tcBorders>
            <w:shd w:val="clear" w:color="auto" w:fill="auto"/>
            <w:noWrap/>
            <w:hideMark/>
          </w:tcPr>
          <w:p w14:paraId="6AB6DA15"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03D952E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434DA09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2-3</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14167755"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6</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3CECAD6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12</w:t>
            </w:r>
          </w:p>
        </w:tc>
      </w:tr>
      <w:tr w:rsidR="00D2402C" w14:paraId="5FC678D1"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277B715F"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45B921D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Pubitoiminta</w:t>
            </w:r>
          </w:p>
        </w:tc>
        <w:tc>
          <w:tcPr>
            <w:tcW w:w="710" w:type="dxa"/>
            <w:tcBorders>
              <w:top w:val="nil"/>
              <w:left w:val="nil"/>
              <w:bottom w:val="single" w:sz="4" w:space="0" w:color="auto"/>
              <w:right w:val="single" w:sz="4" w:space="0" w:color="auto"/>
            </w:tcBorders>
            <w:shd w:val="clear" w:color="auto" w:fill="auto"/>
            <w:noWrap/>
            <w:hideMark/>
          </w:tcPr>
          <w:p w14:paraId="6A5487F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7F07AB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6FA0F84D"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0D628DC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18E68D4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r>
      <w:tr w:rsidR="00D2402C" w14:paraId="73A66180"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5C15C137"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49A24C4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Suurtalous, laitoskeittiö</w:t>
            </w:r>
          </w:p>
        </w:tc>
        <w:tc>
          <w:tcPr>
            <w:tcW w:w="710" w:type="dxa"/>
            <w:tcBorders>
              <w:top w:val="nil"/>
              <w:left w:val="nil"/>
              <w:bottom w:val="single" w:sz="4" w:space="0" w:color="auto"/>
              <w:right w:val="single" w:sz="4" w:space="0" w:color="auto"/>
            </w:tcBorders>
            <w:shd w:val="clear" w:color="auto" w:fill="auto"/>
            <w:noWrap/>
            <w:hideMark/>
          </w:tcPr>
          <w:p w14:paraId="7254E57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2D2DC3" w:rsidRPr="00C40935">
              <w:rPr>
                <w:rFonts w:asciiTheme="minorHAnsi" w:hAnsiTheme="minorHAnsi" w:cstheme="minorHAnsi"/>
              </w:rPr>
              <w:t>7</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3DF4878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0,5-3</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6900635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2-5</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4EEEFE6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20</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41A1B4E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40</w:t>
            </w:r>
          </w:p>
        </w:tc>
      </w:tr>
      <w:tr w:rsidR="00D2402C" w14:paraId="5A0AB6B6"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50F76C4D"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3F02A91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Suurtalous, keskuskeittiö</w:t>
            </w:r>
          </w:p>
        </w:tc>
        <w:tc>
          <w:tcPr>
            <w:tcW w:w="710" w:type="dxa"/>
            <w:tcBorders>
              <w:top w:val="nil"/>
              <w:left w:val="nil"/>
              <w:bottom w:val="single" w:sz="4" w:space="0" w:color="auto"/>
              <w:right w:val="single" w:sz="4" w:space="0" w:color="auto"/>
            </w:tcBorders>
            <w:shd w:val="clear" w:color="auto" w:fill="auto"/>
            <w:noWrap/>
            <w:hideMark/>
          </w:tcPr>
          <w:p w14:paraId="641E3032"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r w:rsidR="002D2DC3" w:rsidRPr="00C40935">
              <w:rPr>
                <w:rFonts w:asciiTheme="minorHAnsi" w:hAnsiTheme="minorHAnsi" w:cstheme="minorHAnsi"/>
              </w:rPr>
              <w:t>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752BE1A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0,5-3</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2F7BB3CF"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693C32" w:rsidRPr="00C40935">
              <w:rPr>
                <w:rFonts w:asciiTheme="minorHAnsi" w:hAnsiTheme="minorHAnsi" w:cstheme="minorHAnsi"/>
              </w:rPr>
              <w:t>5</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37ADC944"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10</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210F10F8"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20</w:t>
            </w:r>
          </w:p>
        </w:tc>
      </w:tr>
      <w:tr w:rsidR="00D2402C" w14:paraId="333CA095"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68103BE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 </w:t>
            </w:r>
          </w:p>
        </w:tc>
        <w:tc>
          <w:tcPr>
            <w:tcW w:w="3121" w:type="dxa"/>
            <w:tcBorders>
              <w:top w:val="nil"/>
              <w:left w:val="nil"/>
              <w:bottom w:val="single" w:sz="4" w:space="0" w:color="auto"/>
              <w:right w:val="single" w:sz="4" w:space="0" w:color="auto"/>
            </w:tcBorders>
            <w:shd w:val="clear" w:color="auto" w:fill="auto"/>
            <w:noWrap/>
            <w:hideMark/>
          </w:tcPr>
          <w:p w14:paraId="51D8152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Suurtalous, tarjoilukeittiö</w:t>
            </w:r>
          </w:p>
        </w:tc>
        <w:tc>
          <w:tcPr>
            <w:tcW w:w="710" w:type="dxa"/>
            <w:tcBorders>
              <w:top w:val="nil"/>
              <w:left w:val="nil"/>
              <w:bottom w:val="single" w:sz="4" w:space="0" w:color="auto"/>
              <w:right w:val="single" w:sz="4" w:space="0" w:color="auto"/>
            </w:tcBorders>
            <w:shd w:val="clear" w:color="auto" w:fill="auto"/>
            <w:noWrap/>
            <w:hideMark/>
          </w:tcPr>
          <w:p w14:paraId="69B0E83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2D2DC3" w:rsidRPr="00C40935">
              <w:rPr>
                <w:rFonts w:asciiTheme="minorHAnsi" w:hAnsiTheme="minorHAnsi" w:cstheme="minorHAnsi"/>
              </w:rPr>
              <w:t>7</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42C863E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1CADBFC2"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2-3</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50A22E5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8</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78D8E0FF"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r w:rsidR="00C265B2" w:rsidRPr="00C40935">
              <w:rPr>
                <w:rFonts w:asciiTheme="minorHAnsi" w:hAnsiTheme="minorHAnsi" w:cstheme="minorHAnsi"/>
              </w:rPr>
              <w:t>6</w:t>
            </w:r>
          </w:p>
        </w:tc>
      </w:tr>
      <w:tr w:rsidR="00D2402C" w14:paraId="6A666847"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tcPr>
          <w:p w14:paraId="37E9370A" w14:textId="77777777" w:rsidR="002D2DC3" w:rsidRPr="00C40935" w:rsidRDefault="002D2DC3" w:rsidP="008C7062">
            <w:pPr>
              <w:jc w:val="left"/>
              <w:rPr>
                <w:rFonts w:asciiTheme="minorHAnsi" w:hAnsiTheme="minorHAnsi" w:cstheme="minorHAnsi"/>
              </w:rPr>
            </w:pPr>
          </w:p>
        </w:tc>
        <w:tc>
          <w:tcPr>
            <w:tcW w:w="3121" w:type="dxa"/>
            <w:tcBorders>
              <w:top w:val="nil"/>
              <w:left w:val="nil"/>
              <w:bottom w:val="single" w:sz="4" w:space="0" w:color="auto"/>
              <w:right w:val="single" w:sz="4" w:space="0" w:color="auto"/>
            </w:tcBorders>
            <w:shd w:val="clear" w:color="auto" w:fill="auto"/>
            <w:noWrap/>
          </w:tcPr>
          <w:p w14:paraId="08F15C58" w14:textId="77777777" w:rsidR="002D2DC3" w:rsidRPr="00C40935" w:rsidRDefault="00331DD3" w:rsidP="008C7062">
            <w:pPr>
              <w:jc w:val="left"/>
              <w:rPr>
                <w:rFonts w:asciiTheme="minorHAnsi" w:hAnsiTheme="minorHAnsi" w:cstheme="minorHAnsi"/>
              </w:rPr>
            </w:pPr>
            <w:r w:rsidRPr="00C40935">
              <w:rPr>
                <w:rFonts w:asciiTheme="minorHAnsi" w:hAnsiTheme="minorHAnsi" w:cstheme="minorHAnsi"/>
              </w:rPr>
              <w:t>Pitopalvelu</w:t>
            </w:r>
          </w:p>
        </w:tc>
        <w:tc>
          <w:tcPr>
            <w:tcW w:w="710" w:type="dxa"/>
            <w:tcBorders>
              <w:top w:val="nil"/>
              <w:left w:val="nil"/>
              <w:bottom w:val="single" w:sz="4" w:space="0" w:color="auto"/>
              <w:right w:val="single" w:sz="4" w:space="0" w:color="auto"/>
            </w:tcBorders>
            <w:shd w:val="clear" w:color="auto" w:fill="auto"/>
            <w:noWrap/>
          </w:tcPr>
          <w:p w14:paraId="2E704A0D" w14:textId="77777777" w:rsidR="002D2DC3"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1" w:type="dxa"/>
            <w:tcBorders>
              <w:top w:val="nil"/>
              <w:left w:val="nil"/>
              <w:bottom w:val="single" w:sz="4" w:space="0" w:color="auto"/>
              <w:right w:val="single" w:sz="4" w:space="0" w:color="auto"/>
            </w:tcBorders>
            <w:shd w:val="clear" w:color="auto" w:fill="D9D9D9" w:themeFill="background1" w:themeFillShade="D9"/>
            <w:noWrap/>
          </w:tcPr>
          <w:p w14:paraId="24D5A366" w14:textId="77777777" w:rsidR="002D2DC3" w:rsidRPr="00C40935" w:rsidRDefault="00331DD3" w:rsidP="008C7062">
            <w:pPr>
              <w:jc w:val="left"/>
              <w:rPr>
                <w:rFonts w:asciiTheme="minorHAnsi" w:hAnsiTheme="minorHAnsi" w:cstheme="minorHAnsi"/>
              </w:rPr>
            </w:pPr>
            <w:r w:rsidRPr="00C40935">
              <w:rPr>
                <w:rFonts w:asciiTheme="minorHAnsi" w:hAnsiTheme="minorHAnsi" w:cstheme="minorHAnsi"/>
              </w:rPr>
              <w:t>0,35-2</w:t>
            </w:r>
          </w:p>
        </w:tc>
        <w:tc>
          <w:tcPr>
            <w:tcW w:w="708" w:type="dxa"/>
            <w:tcBorders>
              <w:top w:val="nil"/>
              <w:left w:val="nil"/>
              <w:bottom w:val="single" w:sz="4" w:space="0" w:color="auto"/>
              <w:right w:val="single" w:sz="4" w:space="0" w:color="auto"/>
            </w:tcBorders>
            <w:shd w:val="clear" w:color="auto" w:fill="D9D9D9" w:themeFill="background1" w:themeFillShade="D9"/>
            <w:noWrap/>
          </w:tcPr>
          <w:p w14:paraId="32EA4F41" w14:textId="77777777" w:rsidR="002D2DC3" w:rsidRPr="00C40935" w:rsidRDefault="00331DD3" w:rsidP="008C7062">
            <w:pPr>
              <w:jc w:val="left"/>
              <w:rPr>
                <w:rFonts w:asciiTheme="minorHAnsi" w:hAnsiTheme="minorHAnsi" w:cstheme="minorHAnsi"/>
              </w:rPr>
            </w:pPr>
            <w:r w:rsidRPr="00C40935">
              <w:rPr>
                <w:rFonts w:asciiTheme="minorHAnsi" w:hAnsiTheme="minorHAnsi" w:cstheme="minorHAnsi"/>
              </w:rPr>
              <w:t>2-4</w:t>
            </w:r>
          </w:p>
        </w:tc>
        <w:tc>
          <w:tcPr>
            <w:tcW w:w="856" w:type="dxa"/>
            <w:tcBorders>
              <w:top w:val="nil"/>
              <w:left w:val="nil"/>
              <w:bottom w:val="single" w:sz="4" w:space="0" w:color="auto"/>
              <w:right w:val="single" w:sz="4" w:space="0" w:color="auto"/>
            </w:tcBorders>
            <w:shd w:val="clear" w:color="auto" w:fill="C5E0B3" w:themeFill="accent6" w:themeFillTint="66"/>
            <w:noWrap/>
          </w:tcPr>
          <w:p w14:paraId="61EF4A3A" w14:textId="77777777" w:rsidR="002D2DC3"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4" w:type="dxa"/>
            <w:tcBorders>
              <w:top w:val="nil"/>
              <w:left w:val="nil"/>
              <w:bottom w:val="single" w:sz="4" w:space="0" w:color="auto"/>
              <w:right w:val="single" w:sz="4" w:space="0" w:color="auto"/>
            </w:tcBorders>
            <w:shd w:val="clear" w:color="auto" w:fill="C5E0B3" w:themeFill="accent6" w:themeFillTint="66"/>
            <w:noWrap/>
          </w:tcPr>
          <w:p w14:paraId="33FF7634" w14:textId="77777777" w:rsidR="002D2DC3" w:rsidRPr="00C40935" w:rsidRDefault="00331DD3" w:rsidP="008C7062">
            <w:pPr>
              <w:jc w:val="left"/>
              <w:rPr>
                <w:rFonts w:asciiTheme="minorHAnsi" w:hAnsiTheme="minorHAnsi" w:cstheme="minorHAnsi"/>
              </w:rPr>
            </w:pPr>
            <w:r w:rsidRPr="00C40935">
              <w:rPr>
                <w:rFonts w:asciiTheme="minorHAnsi" w:hAnsiTheme="minorHAnsi" w:cstheme="minorHAnsi"/>
              </w:rPr>
              <w:t>3</w:t>
            </w:r>
          </w:p>
        </w:tc>
      </w:tr>
      <w:tr w:rsidR="00D2402C" w14:paraId="5D5385CD"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75BB5F41"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Kuljetus</w:t>
            </w:r>
          </w:p>
        </w:tc>
        <w:tc>
          <w:tcPr>
            <w:tcW w:w="3121" w:type="dxa"/>
            <w:tcBorders>
              <w:top w:val="nil"/>
              <w:left w:val="nil"/>
              <w:bottom w:val="single" w:sz="4" w:space="0" w:color="auto"/>
              <w:right w:val="single" w:sz="4" w:space="0" w:color="auto"/>
            </w:tcBorders>
            <w:shd w:val="clear" w:color="auto" w:fill="auto"/>
            <w:noWrap/>
            <w:hideMark/>
          </w:tcPr>
          <w:p w14:paraId="30423D4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Elintarvikkeiden kuljetus</w:t>
            </w:r>
          </w:p>
        </w:tc>
        <w:tc>
          <w:tcPr>
            <w:tcW w:w="710" w:type="dxa"/>
            <w:tcBorders>
              <w:top w:val="nil"/>
              <w:left w:val="nil"/>
              <w:bottom w:val="single" w:sz="4" w:space="0" w:color="auto"/>
              <w:right w:val="single" w:sz="4" w:space="0" w:color="auto"/>
            </w:tcBorders>
            <w:shd w:val="clear" w:color="auto" w:fill="auto"/>
            <w:noWrap/>
            <w:hideMark/>
          </w:tcPr>
          <w:p w14:paraId="783649A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5</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5B54D1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0,35-0,5</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275C0E4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119D85BA"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631FFDA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w:t>
            </w:r>
          </w:p>
        </w:tc>
      </w:tr>
      <w:tr w:rsidR="00D2402C" w14:paraId="6D3EF920"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6840ECE6"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Elintarvikekontaktimateriaalit</w:t>
            </w:r>
          </w:p>
        </w:tc>
        <w:tc>
          <w:tcPr>
            <w:tcW w:w="3121" w:type="dxa"/>
            <w:tcBorders>
              <w:top w:val="nil"/>
              <w:left w:val="nil"/>
              <w:bottom w:val="single" w:sz="4" w:space="0" w:color="auto"/>
              <w:right w:val="single" w:sz="4" w:space="0" w:color="auto"/>
            </w:tcBorders>
            <w:shd w:val="clear" w:color="auto" w:fill="auto"/>
            <w:noWrap/>
            <w:hideMark/>
          </w:tcPr>
          <w:p w14:paraId="1DCD352F"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Elintarvikekontaktimateriaalien valmistus</w:t>
            </w:r>
          </w:p>
        </w:tc>
        <w:tc>
          <w:tcPr>
            <w:tcW w:w="710" w:type="dxa"/>
            <w:tcBorders>
              <w:top w:val="nil"/>
              <w:left w:val="nil"/>
              <w:bottom w:val="single" w:sz="4" w:space="0" w:color="auto"/>
              <w:right w:val="single" w:sz="4" w:space="0" w:color="auto"/>
            </w:tcBorders>
            <w:shd w:val="clear" w:color="auto" w:fill="auto"/>
            <w:noWrap/>
            <w:hideMark/>
          </w:tcPr>
          <w:p w14:paraId="647E08B0"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5220461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3B2EC23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2-3</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0BDE9A18"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1</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75CA4ED3"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w:t>
            </w:r>
          </w:p>
        </w:tc>
      </w:tr>
      <w:tr w:rsidR="00D2402C" w14:paraId="516EC4FD" w14:textId="77777777" w:rsidTr="00D6022D">
        <w:trPr>
          <w:trHeight w:val="300"/>
        </w:trPr>
        <w:tc>
          <w:tcPr>
            <w:tcW w:w="1561" w:type="dxa"/>
            <w:tcBorders>
              <w:top w:val="nil"/>
              <w:left w:val="single" w:sz="4" w:space="0" w:color="auto"/>
              <w:bottom w:val="single" w:sz="4" w:space="0" w:color="auto"/>
              <w:right w:val="single" w:sz="4" w:space="0" w:color="auto"/>
            </w:tcBorders>
            <w:shd w:val="clear" w:color="auto" w:fill="auto"/>
            <w:noWrap/>
            <w:hideMark/>
          </w:tcPr>
          <w:p w14:paraId="23E81FDC"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Kansalliset toiminnalliset helpotukset</w:t>
            </w:r>
          </w:p>
        </w:tc>
        <w:tc>
          <w:tcPr>
            <w:tcW w:w="3121" w:type="dxa"/>
            <w:tcBorders>
              <w:top w:val="nil"/>
              <w:left w:val="nil"/>
              <w:bottom w:val="single" w:sz="4" w:space="0" w:color="auto"/>
              <w:right w:val="single" w:sz="4" w:space="0" w:color="auto"/>
            </w:tcBorders>
            <w:shd w:val="clear" w:color="auto" w:fill="auto"/>
            <w:noWrap/>
            <w:hideMark/>
          </w:tcPr>
          <w:p w14:paraId="1B1B0FA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Lihan käsittely</w:t>
            </w:r>
          </w:p>
        </w:tc>
        <w:tc>
          <w:tcPr>
            <w:tcW w:w="710" w:type="dxa"/>
            <w:tcBorders>
              <w:top w:val="nil"/>
              <w:left w:val="nil"/>
              <w:bottom w:val="single" w:sz="4" w:space="0" w:color="auto"/>
              <w:right w:val="single" w:sz="4" w:space="0" w:color="auto"/>
            </w:tcBorders>
            <w:shd w:val="clear" w:color="auto" w:fill="auto"/>
            <w:noWrap/>
            <w:hideMark/>
          </w:tcPr>
          <w:p w14:paraId="7834D74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w:t>
            </w:r>
          </w:p>
        </w:tc>
        <w:tc>
          <w:tcPr>
            <w:tcW w:w="851" w:type="dxa"/>
            <w:tcBorders>
              <w:top w:val="nil"/>
              <w:left w:val="nil"/>
              <w:bottom w:val="single" w:sz="4" w:space="0" w:color="auto"/>
              <w:right w:val="single" w:sz="4" w:space="0" w:color="auto"/>
            </w:tcBorders>
            <w:shd w:val="clear" w:color="auto" w:fill="D9D9D9" w:themeFill="background1" w:themeFillShade="D9"/>
            <w:noWrap/>
            <w:hideMark/>
          </w:tcPr>
          <w:p w14:paraId="1E34B06B"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0,5-1</w:t>
            </w:r>
          </w:p>
        </w:tc>
        <w:tc>
          <w:tcPr>
            <w:tcW w:w="708" w:type="dxa"/>
            <w:tcBorders>
              <w:top w:val="nil"/>
              <w:left w:val="nil"/>
              <w:bottom w:val="single" w:sz="4" w:space="0" w:color="auto"/>
              <w:right w:val="single" w:sz="4" w:space="0" w:color="auto"/>
            </w:tcBorders>
            <w:shd w:val="clear" w:color="auto" w:fill="D9D9D9" w:themeFill="background1" w:themeFillShade="D9"/>
            <w:noWrap/>
            <w:hideMark/>
          </w:tcPr>
          <w:p w14:paraId="6660ADB2"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2</w:t>
            </w:r>
            <w:r w:rsidR="00693C32" w:rsidRPr="00C40935">
              <w:rPr>
                <w:rFonts w:asciiTheme="minorHAnsi" w:hAnsiTheme="minorHAnsi" w:cstheme="minorHAnsi"/>
              </w:rPr>
              <w:t>-3</w:t>
            </w:r>
          </w:p>
        </w:tc>
        <w:tc>
          <w:tcPr>
            <w:tcW w:w="856" w:type="dxa"/>
            <w:tcBorders>
              <w:top w:val="nil"/>
              <w:left w:val="nil"/>
              <w:bottom w:val="single" w:sz="4" w:space="0" w:color="auto"/>
              <w:right w:val="single" w:sz="4" w:space="0" w:color="auto"/>
            </w:tcBorders>
            <w:shd w:val="clear" w:color="auto" w:fill="C5E0B3" w:themeFill="accent6" w:themeFillTint="66"/>
            <w:noWrap/>
            <w:hideMark/>
          </w:tcPr>
          <w:p w14:paraId="25F461AE"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3</w:t>
            </w:r>
          </w:p>
        </w:tc>
        <w:tc>
          <w:tcPr>
            <w:tcW w:w="854" w:type="dxa"/>
            <w:tcBorders>
              <w:top w:val="nil"/>
              <w:left w:val="nil"/>
              <w:bottom w:val="single" w:sz="4" w:space="0" w:color="auto"/>
              <w:right w:val="single" w:sz="4" w:space="0" w:color="auto"/>
            </w:tcBorders>
            <w:shd w:val="clear" w:color="auto" w:fill="C5E0B3" w:themeFill="accent6" w:themeFillTint="66"/>
            <w:noWrap/>
            <w:hideMark/>
          </w:tcPr>
          <w:p w14:paraId="2B5405C9" w14:textId="77777777" w:rsidR="00AA55CE" w:rsidRPr="00C40935" w:rsidRDefault="00331DD3" w:rsidP="008C7062">
            <w:pPr>
              <w:jc w:val="left"/>
              <w:rPr>
                <w:rFonts w:asciiTheme="minorHAnsi" w:hAnsiTheme="minorHAnsi" w:cstheme="minorHAnsi"/>
              </w:rPr>
            </w:pPr>
            <w:r w:rsidRPr="00C40935">
              <w:rPr>
                <w:rFonts w:asciiTheme="minorHAnsi" w:hAnsiTheme="minorHAnsi" w:cstheme="minorHAnsi"/>
              </w:rPr>
              <w:t>6</w:t>
            </w:r>
          </w:p>
        </w:tc>
      </w:tr>
      <w:tr w:rsidR="00D2402C" w14:paraId="00F51E96" w14:textId="77777777" w:rsidTr="00847701">
        <w:trPr>
          <w:trHeight w:val="300"/>
        </w:trPr>
        <w:tc>
          <w:tcPr>
            <w:tcW w:w="4682" w:type="dxa"/>
            <w:gridSpan w:val="2"/>
            <w:tcBorders>
              <w:top w:val="nil"/>
              <w:left w:val="nil"/>
              <w:bottom w:val="nil"/>
              <w:right w:val="single" w:sz="4" w:space="0" w:color="auto"/>
            </w:tcBorders>
            <w:shd w:val="clear" w:color="auto" w:fill="auto"/>
            <w:noWrap/>
          </w:tcPr>
          <w:p w14:paraId="2187F701" w14:textId="77777777" w:rsidR="00D6022D" w:rsidRPr="00C40935" w:rsidRDefault="00331DD3" w:rsidP="008C7062">
            <w:pPr>
              <w:jc w:val="left"/>
              <w:rPr>
                <w:rFonts w:asciiTheme="minorHAnsi" w:hAnsiTheme="minorHAnsi" w:cstheme="minorHAnsi"/>
              </w:rPr>
            </w:pPr>
            <w:r w:rsidRPr="00C40935">
              <w:rPr>
                <w:rFonts w:asciiTheme="minorHAnsi" w:hAnsiTheme="minorHAnsi" w:cstheme="minorHAnsi"/>
              </w:rPr>
              <w:t>Yhteensä</w:t>
            </w:r>
          </w:p>
        </w:tc>
        <w:tc>
          <w:tcPr>
            <w:tcW w:w="710" w:type="dxa"/>
            <w:tcBorders>
              <w:top w:val="nil"/>
              <w:left w:val="nil"/>
              <w:bottom w:val="nil"/>
              <w:right w:val="single" w:sz="4" w:space="0" w:color="auto"/>
            </w:tcBorders>
            <w:shd w:val="clear" w:color="auto" w:fill="BFBFBF" w:themeFill="background1" w:themeFillShade="BF"/>
          </w:tcPr>
          <w:p w14:paraId="781B93B6" w14:textId="77777777" w:rsidR="00D6022D" w:rsidRPr="00C40935" w:rsidRDefault="00331DD3" w:rsidP="008C7062">
            <w:pPr>
              <w:jc w:val="left"/>
              <w:rPr>
                <w:rFonts w:asciiTheme="minorHAnsi" w:hAnsiTheme="minorHAnsi" w:cstheme="minorHAnsi"/>
              </w:rPr>
            </w:pPr>
            <w:r w:rsidRPr="00C40935">
              <w:rPr>
                <w:rFonts w:asciiTheme="minorHAnsi" w:hAnsiTheme="minorHAnsi" w:cstheme="minorHAnsi"/>
              </w:rPr>
              <w:t>376</w:t>
            </w:r>
          </w:p>
        </w:tc>
        <w:tc>
          <w:tcPr>
            <w:tcW w:w="1559" w:type="dxa"/>
            <w:gridSpan w:val="2"/>
            <w:tcBorders>
              <w:top w:val="nil"/>
              <w:left w:val="nil"/>
              <w:bottom w:val="nil"/>
              <w:right w:val="single" w:sz="4" w:space="0" w:color="auto"/>
            </w:tcBorders>
            <w:shd w:val="clear" w:color="auto" w:fill="auto"/>
          </w:tcPr>
          <w:p w14:paraId="54FEAFB7" w14:textId="77777777" w:rsidR="00D6022D" w:rsidRPr="00C40935" w:rsidRDefault="00D6022D" w:rsidP="008C7062">
            <w:pPr>
              <w:jc w:val="left"/>
              <w:rPr>
                <w:rFonts w:asciiTheme="minorHAnsi" w:hAnsiTheme="minorHAnsi" w:cstheme="minorHAnsi"/>
              </w:rPr>
            </w:pPr>
          </w:p>
        </w:tc>
        <w:tc>
          <w:tcPr>
            <w:tcW w:w="856" w:type="dxa"/>
            <w:tcBorders>
              <w:top w:val="nil"/>
              <w:left w:val="nil"/>
              <w:bottom w:val="nil"/>
              <w:right w:val="single" w:sz="4" w:space="0" w:color="auto"/>
            </w:tcBorders>
            <w:shd w:val="clear" w:color="auto" w:fill="BFBFBF" w:themeFill="background1" w:themeFillShade="BF"/>
            <w:noWrap/>
          </w:tcPr>
          <w:p w14:paraId="49A7F066" w14:textId="77777777" w:rsidR="00D6022D" w:rsidRPr="00C40935" w:rsidRDefault="00331DD3" w:rsidP="008C7062">
            <w:pPr>
              <w:jc w:val="left"/>
              <w:rPr>
                <w:rFonts w:asciiTheme="minorHAnsi" w:hAnsiTheme="minorHAnsi" w:cstheme="minorHAnsi"/>
              </w:rPr>
            </w:pPr>
            <w:r w:rsidRPr="00C40935">
              <w:rPr>
                <w:rFonts w:asciiTheme="minorHAnsi" w:hAnsiTheme="minorHAnsi" w:cstheme="minorHAnsi"/>
              </w:rPr>
              <w:t>136</w:t>
            </w:r>
          </w:p>
        </w:tc>
        <w:tc>
          <w:tcPr>
            <w:tcW w:w="854" w:type="dxa"/>
            <w:tcBorders>
              <w:top w:val="nil"/>
              <w:left w:val="nil"/>
              <w:bottom w:val="nil"/>
              <w:right w:val="single" w:sz="4" w:space="0" w:color="auto"/>
            </w:tcBorders>
            <w:shd w:val="clear" w:color="auto" w:fill="BFBFBF" w:themeFill="background1" w:themeFillShade="BF"/>
            <w:noWrap/>
          </w:tcPr>
          <w:p w14:paraId="4ABE48A1" w14:textId="77777777" w:rsidR="00D6022D" w:rsidRPr="00C40935" w:rsidRDefault="00331DD3" w:rsidP="008C7062">
            <w:pPr>
              <w:jc w:val="left"/>
              <w:rPr>
                <w:rFonts w:asciiTheme="minorHAnsi" w:hAnsiTheme="minorHAnsi" w:cstheme="minorHAnsi"/>
              </w:rPr>
            </w:pPr>
            <w:r w:rsidRPr="00C40935">
              <w:rPr>
                <w:rFonts w:asciiTheme="minorHAnsi" w:hAnsiTheme="minorHAnsi" w:cstheme="minorHAnsi"/>
              </w:rPr>
              <w:t>361</w:t>
            </w:r>
          </w:p>
        </w:tc>
      </w:tr>
      <w:tr w:rsidR="00D2402C" w14:paraId="23DFC97E" w14:textId="77777777" w:rsidTr="00F658CD">
        <w:trPr>
          <w:trHeight w:val="300"/>
        </w:trPr>
        <w:tc>
          <w:tcPr>
            <w:tcW w:w="4682" w:type="dxa"/>
            <w:gridSpan w:val="2"/>
            <w:tcBorders>
              <w:top w:val="nil"/>
              <w:left w:val="nil"/>
              <w:bottom w:val="nil"/>
              <w:right w:val="single" w:sz="4" w:space="0" w:color="auto"/>
            </w:tcBorders>
            <w:shd w:val="clear" w:color="auto" w:fill="auto"/>
            <w:noWrap/>
          </w:tcPr>
          <w:p w14:paraId="56A308A7" w14:textId="77777777" w:rsidR="00F658CD" w:rsidRPr="00C40935" w:rsidRDefault="00331DD3" w:rsidP="008C7062">
            <w:pPr>
              <w:jc w:val="left"/>
              <w:rPr>
                <w:rFonts w:asciiTheme="minorHAnsi" w:hAnsiTheme="minorHAnsi" w:cstheme="minorHAnsi"/>
              </w:rPr>
            </w:pPr>
            <w:r w:rsidRPr="00C40935">
              <w:rPr>
                <w:rFonts w:asciiTheme="minorHAnsi" w:hAnsiTheme="minorHAnsi" w:cstheme="minorHAnsi"/>
              </w:rPr>
              <w:t>Työaika</w:t>
            </w:r>
            <w:r w:rsidR="007B4806" w:rsidRPr="00C40935">
              <w:rPr>
                <w:rFonts w:asciiTheme="minorHAnsi" w:hAnsiTheme="minorHAnsi" w:cstheme="minorHAnsi"/>
              </w:rPr>
              <w:t xml:space="preserve"> (</w:t>
            </w:r>
            <w:r w:rsidRPr="00C40935">
              <w:rPr>
                <w:rFonts w:asciiTheme="minorHAnsi" w:hAnsiTheme="minorHAnsi" w:cstheme="minorHAnsi"/>
              </w:rPr>
              <w:t>htpv</w:t>
            </w:r>
            <w:r w:rsidR="007B4806" w:rsidRPr="00C40935">
              <w:rPr>
                <w:rFonts w:asciiTheme="minorHAnsi" w:hAnsiTheme="minorHAnsi" w:cstheme="minorHAnsi"/>
              </w:rPr>
              <w:t>)</w:t>
            </w:r>
          </w:p>
        </w:tc>
        <w:tc>
          <w:tcPr>
            <w:tcW w:w="710" w:type="dxa"/>
            <w:tcBorders>
              <w:top w:val="nil"/>
              <w:left w:val="nil"/>
              <w:bottom w:val="nil"/>
              <w:right w:val="single" w:sz="4" w:space="0" w:color="auto"/>
            </w:tcBorders>
            <w:shd w:val="clear" w:color="auto" w:fill="auto"/>
          </w:tcPr>
          <w:p w14:paraId="478FD64B" w14:textId="77777777" w:rsidR="00F658CD" w:rsidRPr="00C40935" w:rsidRDefault="00F658CD" w:rsidP="008C7062">
            <w:pPr>
              <w:jc w:val="left"/>
              <w:rPr>
                <w:rFonts w:asciiTheme="minorHAnsi" w:hAnsiTheme="minorHAnsi" w:cstheme="minorHAnsi"/>
              </w:rPr>
            </w:pPr>
          </w:p>
        </w:tc>
        <w:tc>
          <w:tcPr>
            <w:tcW w:w="1559" w:type="dxa"/>
            <w:gridSpan w:val="2"/>
            <w:tcBorders>
              <w:top w:val="nil"/>
              <w:left w:val="nil"/>
              <w:bottom w:val="nil"/>
              <w:right w:val="single" w:sz="4" w:space="0" w:color="auto"/>
            </w:tcBorders>
            <w:shd w:val="clear" w:color="auto" w:fill="auto"/>
          </w:tcPr>
          <w:p w14:paraId="741CE890" w14:textId="77777777" w:rsidR="00F658CD" w:rsidRPr="00C40935" w:rsidRDefault="00F658CD" w:rsidP="008C7062">
            <w:pPr>
              <w:jc w:val="left"/>
              <w:rPr>
                <w:rFonts w:asciiTheme="minorHAnsi" w:hAnsiTheme="minorHAnsi" w:cstheme="minorHAnsi"/>
              </w:rPr>
            </w:pPr>
          </w:p>
        </w:tc>
        <w:tc>
          <w:tcPr>
            <w:tcW w:w="856" w:type="dxa"/>
            <w:tcBorders>
              <w:top w:val="nil"/>
              <w:left w:val="nil"/>
              <w:bottom w:val="nil"/>
              <w:right w:val="single" w:sz="4" w:space="0" w:color="auto"/>
            </w:tcBorders>
            <w:shd w:val="clear" w:color="auto" w:fill="auto"/>
            <w:noWrap/>
          </w:tcPr>
          <w:p w14:paraId="1412DD0B" w14:textId="77777777" w:rsidR="00F658CD" w:rsidRPr="00C40935" w:rsidRDefault="00F658CD" w:rsidP="008C7062">
            <w:pPr>
              <w:jc w:val="left"/>
              <w:rPr>
                <w:rFonts w:asciiTheme="minorHAnsi" w:hAnsiTheme="minorHAnsi" w:cstheme="minorHAnsi"/>
              </w:rPr>
            </w:pPr>
          </w:p>
        </w:tc>
        <w:tc>
          <w:tcPr>
            <w:tcW w:w="854" w:type="dxa"/>
            <w:tcBorders>
              <w:top w:val="nil"/>
              <w:left w:val="nil"/>
              <w:bottom w:val="nil"/>
              <w:right w:val="single" w:sz="4" w:space="0" w:color="auto"/>
            </w:tcBorders>
            <w:shd w:val="clear" w:color="auto" w:fill="BFBFBF" w:themeFill="background1" w:themeFillShade="BF"/>
            <w:noWrap/>
          </w:tcPr>
          <w:p w14:paraId="32B6A4DF" w14:textId="77777777" w:rsidR="00F658CD" w:rsidRPr="00C40935" w:rsidRDefault="00331DD3" w:rsidP="008C7062">
            <w:pPr>
              <w:jc w:val="left"/>
              <w:rPr>
                <w:rFonts w:asciiTheme="minorHAnsi" w:hAnsiTheme="minorHAnsi" w:cstheme="minorHAnsi"/>
              </w:rPr>
            </w:pPr>
            <w:r w:rsidRPr="00C40935">
              <w:rPr>
                <w:rFonts w:asciiTheme="minorHAnsi" w:hAnsiTheme="minorHAnsi" w:cstheme="minorHAnsi"/>
              </w:rPr>
              <w:t>48,13</w:t>
            </w:r>
          </w:p>
        </w:tc>
      </w:tr>
      <w:tr w:rsidR="00D2402C" w14:paraId="61F6EE2B" w14:textId="77777777" w:rsidTr="00F658CD">
        <w:trPr>
          <w:trHeight w:val="300"/>
        </w:trPr>
        <w:tc>
          <w:tcPr>
            <w:tcW w:w="4682" w:type="dxa"/>
            <w:gridSpan w:val="2"/>
            <w:tcBorders>
              <w:top w:val="nil"/>
              <w:left w:val="nil"/>
              <w:bottom w:val="single" w:sz="4" w:space="0" w:color="auto"/>
              <w:right w:val="single" w:sz="4" w:space="0" w:color="auto"/>
            </w:tcBorders>
            <w:shd w:val="clear" w:color="auto" w:fill="auto"/>
            <w:noWrap/>
          </w:tcPr>
          <w:p w14:paraId="5B41AF61" w14:textId="77777777" w:rsidR="00F658CD" w:rsidRPr="00C40935" w:rsidRDefault="00331DD3" w:rsidP="008C7062">
            <w:pPr>
              <w:jc w:val="left"/>
              <w:rPr>
                <w:rFonts w:asciiTheme="minorHAnsi" w:hAnsiTheme="minorHAnsi" w:cstheme="minorHAnsi"/>
              </w:rPr>
            </w:pPr>
            <w:r w:rsidRPr="00C40935">
              <w:rPr>
                <w:rFonts w:asciiTheme="minorHAnsi" w:hAnsiTheme="minorHAnsi" w:cstheme="minorHAnsi"/>
              </w:rPr>
              <w:t>Työaika</w:t>
            </w:r>
            <w:r w:rsidR="007B4806" w:rsidRPr="00C40935">
              <w:rPr>
                <w:rFonts w:asciiTheme="minorHAnsi" w:hAnsiTheme="minorHAnsi" w:cstheme="minorHAnsi"/>
              </w:rPr>
              <w:t xml:space="preserve"> (</w:t>
            </w:r>
            <w:r w:rsidRPr="00C40935">
              <w:rPr>
                <w:rFonts w:asciiTheme="minorHAnsi" w:hAnsiTheme="minorHAnsi" w:cstheme="minorHAnsi"/>
              </w:rPr>
              <w:t>htv</w:t>
            </w:r>
            <w:r w:rsidR="007B4806" w:rsidRPr="00C40935">
              <w:rPr>
                <w:rFonts w:asciiTheme="minorHAnsi" w:hAnsiTheme="minorHAnsi" w:cstheme="minorHAnsi"/>
              </w:rPr>
              <w:t>)</w:t>
            </w:r>
          </w:p>
        </w:tc>
        <w:tc>
          <w:tcPr>
            <w:tcW w:w="710" w:type="dxa"/>
            <w:tcBorders>
              <w:top w:val="nil"/>
              <w:left w:val="nil"/>
              <w:bottom w:val="single" w:sz="4" w:space="0" w:color="auto"/>
              <w:right w:val="single" w:sz="4" w:space="0" w:color="auto"/>
            </w:tcBorders>
            <w:shd w:val="clear" w:color="auto" w:fill="auto"/>
          </w:tcPr>
          <w:p w14:paraId="01F1F675" w14:textId="77777777" w:rsidR="00F658CD" w:rsidRPr="00C40935" w:rsidRDefault="00F658CD" w:rsidP="008C7062">
            <w:pPr>
              <w:jc w:val="left"/>
              <w:rPr>
                <w:rFonts w:asciiTheme="minorHAnsi" w:hAnsiTheme="minorHAnsi" w:cstheme="minorHAnsi"/>
              </w:rPr>
            </w:pPr>
          </w:p>
        </w:tc>
        <w:tc>
          <w:tcPr>
            <w:tcW w:w="1559" w:type="dxa"/>
            <w:gridSpan w:val="2"/>
            <w:tcBorders>
              <w:top w:val="nil"/>
              <w:left w:val="nil"/>
              <w:bottom w:val="single" w:sz="4" w:space="0" w:color="auto"/>
              <w:right w:val="single" w:sz="4" w:space="0" w:color="auto"/>
            </w:tcBorders>
            <w:shd w:val="clear" w:color="auto" w:fill="auto"/>
          </w:tcPr>
          <w:p w14:paraId="3A888E4B" w14:textId="77777777" w:rsidR="00F658CD" w:rsidRPr="00C40935" w:rsidRDefault="00F658CD" w:rsidP="008C7062">
            <w:pPr>
              <w:jc w:val="left"/>
              <w:rPr>
                <w:rFonts w:asciiTheme="minorHAnsi" w:hAnsiTheme="minorHAnsi" w:cstheme="minorHAnsi"/>
              </w:rPr>
            </w:pPr>
          </w:p>
        </w:tc>
        <w:tc>
          <w:tcPr>
            <w:tcW w:w="856" w:type="dxa"/>
            <w:tcBorders>
              <w:top w:val="nil"/>
              <w:left w:val="nil"/>
              <w:bottom w:val="single" w:sz="4" w:space="0" w:color="auto"/>
              <w:right w:val="single" w:sz="4" w:space="0" w:color="auto"/>
            </w:tcBorders>
            <w:shd w:val="clear" w:color="auto" w:fill="auto"/>
            <w:noWrap/>
          </w:tcPr>
          <w:p w14:paraId="23C79809" w14:textId="77777777" w:rsidR="00F658CD" w:rsidRPr="00C40935" w:rsidRDefault="00F658CD" w:rsidP="008C7062">
            <w:pPr>
              <w:jc w:val="left"/>
              <w:rPr>
                <w:rFonts w:asciiTheme="minorHAnsi" w:hAnsiTheme="minorHAnsi" w:cstheme="minorHAnsi"/>
              </w:rPr>
            </w:pPr>
          </w:p>
        </w:tc>
        <w:tc>
          <w:tcPr>
            <w:tcW w:w="854" w:type="dxa"/>
            <w:tcBorders>
              <w:top w:val="nil"/>
              <w:left w:val="nil"/>
              <w:bottom w:val="single" w:sz="4" w:space="0" w:color="auto"/>
              <w:right w:val="single" w:sz="4" w:space="0" w:color="auto"/>
            </w:tcBorders>
            <w:shd w:val="clear" w:color="auto" w:fill="BFBFBF" w:themeFill="background1" w:themeFillShade="BF"/>
            <w:noWrap/>
          </w:tcPr>
          <w:p w14:paraId="3B205202" w14:textId="77777777" w:rsidR="00F658CD" w:rsidRPr="00C40935" w:rsidRDefault="00331DD3" w:rsidP="008C7062">
            <w:pPr>
              <w:jc w:val="left"/>
              <w:rPr>
                <w:rFonts w:asciiTheme="minorHAnsi" w:hAnsiTheme="minorHAnsi" w:cstheme="minorHAnsi"/>
              </w:rPr>
            </w:pPr>
            <w:r w:rsidRPr="00C40935">
              <w:rPr>
                <w:rFonts w:asciiTheme="minorHAnsi" w:hAnsiTheme="minorHAnsi" w:cstheme="minorHAnsi"/>
              </w:rPr>
              <w:t>0,22</w:t>
            </w:r>
          </w:p>
        </w:tc>
      </w:tr>
    </w:tbl>
    <w:p w14:paraId="591BC07C" w14:textId="77777777" w:rsidR="009579A2" w:rsidRPr="00C40935" w:rsidRDefault="009579A2" w:rsidP="009913E9">
      <w:pPr>
        <w:rPr>
          <w:rFonts w:asciiTheme="minorHAnsi" w:hAnsiTheme="minorHAnsi" w:cstheme="minorHAnsi"/>
        </w:rPr>
      </w:pPr>
    </w:p>
    <w:p w14:paraId="18B43F39" w14:textId="77777777" w:rsidR="009913E9" w:rsidRPr="00C40935" w:rsidRDefault="00331DD3" w:rsidP="009913E9">
      <w:pPr>
        <w:rPr>
          <w:rFonts w:cstheme="minorHAnsi"/>
          <w:sz w:val="16"/>
          <w:szCs w:val="16"/>
        </w:rPr>
      </w:pPr>
      <w:r w:rsidRPr="00C40935">
        <w:rPr>
          <w:rFonts w:cstheme="minorHAnsi"/>
          <w:sz w:val="16"/>
          <w:szCs w:val="16"/>
        </w:rPr>
        <w:t>Tarkastustiheys: 2 = kaksi kertaa vuodessa, 1 = kerran vuodessa, 0,5 = joka toinen vuosi, 0,35 = joka kolmas vuosi</w:t>
      </w:r>
      <w:r w:rsidR="00D166C7" w:rsidRPr="00C40935">
        <w:rPr>
          <w:rFonts w:cstheme="minorHAnsi"/>
          <w:sz w:val="16"/>
          <w:szCs w:val="16"/>
        </w:rPr>
        <w:t xml:space="preserve">, 0,2 = joka viides vuosi </w:t>
      </w:r>
      <w:r w:rsidRPr="00C40935">
        <w:rPr>
          <w:rFonts w:cstheme="minorHAnsi"/>
          <w:sz w:val="16"/>
          <w:szCs w:val="16"/>
        </w:rPr>
        <w:br w:type="page"/>
      </w:r>
    </w:p>
    <w:tbl>
      <w:tblPr>
        <w:tblW w:w="9072" w:type="dxa"/>
        <w:tblCellMar>
          <w:left w:w="70" w:type="dxa"/>
          <w:right w:w="70" w:type="dxa"/>
        </w:tblCellMar>
        <w:tblLook w:val="04A0" w:firstRow="1" w:lastRow="0" w:firstColumn="1" w:lastColumn="0" w:noHBand="0" w:noVBand="1"/>
      </w:tblPr>
      <w:tblGrid>
        <w:gridCol w:w="993"/>
        <w:gridCol w:w="3685"/>
        <w:gridCol w:w="567"/>
        <w:gridCol w:w="992"/>
        <w:gridCol w:w="709"/>
        <w:gridCol w:w="992"/>
        <w:gridCol w:w="1134"/>
      </w:tblGrid>
      <w:tr w:rsidR="00D2402C" w14:paraId="143E2046" w14:textId="77777777" w:rsidTr="00E3663A">
        <w:trPr>
          <w:trHeight w:val="315"/>
        </w:trPr>
        <w:tc>
          <w:tcPr>
            <w:tcW w:w="9072" w:type="dxa"/>
            <w:gridSpan w:val="7"/>
            <w:tcBorders>
              <w:top w:val="nil"/>
              <w:left w:val="nil"/>
              <w:bottom w:val="nil"/>
              <w:right w:val="nil"/>
            </w:tcBorders>
            <w:shd w:val="clear" w:color="auto" w:fill="auto"/>
            <w:noWrap/>
            <w:vAlign w:val="bottom"/>
            <w:hideMark/>
          </w:tcPr>
          <w:p w14:paraId="55EA2FF1" w14:textId="77777777" w:rsidR="00604FEF" w:rsidRPr="00C40935" w:rsidRDefault="00331DD3" w:rsidP="00A71DF8">
            <w:pPr>
              <w:pStyle w:val="Otsikko3"/>
            </w:pPr>
            <w:bookmarkStart w:id="64" w:name="_Toc122420096"/>
            <w:r w:rsidRPr="00C40935">
              <w:t xml:space="preserve">Liite 2: Terveydensuojelulain valvontakohteiden </w:t>
            </w:r>
            <w:r w:rsidR="0032057A" w:rsidRPr="00C40935">
              <w:t>lkm</w:t>
            </w:r>
            <w:r w:rsidRPr="00C40935">
              <w:t xml:space="preserve"> ja tarkastustiheys </w:t>
            </w:r>
            <w:r w:rsidR="007E4C9A" w:rsidRPr="00C40935">
              <w:t>2023</w:t>
            </w:r>
            <w:bookmarkEnd w:id="64"/>
          </w:p>
        </w:tc>
      </w:tr>
      <w:tr w:rsidR="00D2402C" w14:paraId="07F2791E" w14:textId="77777777" w:rsidTr="00E3663A">
        <w:trPr>
          <w:trHeight w:val="345"/>
        </w:trPr>
        <w:tc>
          <w:tcPr>
            <w:tcW w:w="4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8CA3D" w14:textId="77777777" w:rsidR="00604FEF" w:rsidRPr="00C40935" w:rsidRDefault="00331DD3" w:rsidP="00604FEF">
            <w:pPr>
              <w:jc w:val="left"/>
              <w:rPr>
                <w:rFonts w:ascii="Calibri" w:hAnsi="Calibri" w:cs="Calibri"/>
                <w:b/>
                <w:bCs/>
              </w:rPr>
            </w:pPr>
            <w:r w:rsidRPr="00C40935">
              <w:rPr>
                <w:rFonts w:ascii="Calibri" w:hAnsi="Calibri" w:cs="Calibri"/>
                <w:b/>
                <w:bCs/>
              </w:rPr>
              <w:t>VALVONTAKOHTEET</w:t>
            </w:r>
          </w:p>
          <w:p w14:paraId="05235178" w14:textId="77777777" w:rsidR="00604FEF" w:rsidRPr="00C40935" w:rsidRDefault="00331DD3" w:rsidP="00604FEF">
            <w:pPr>
              <w:jc w:val="left"/>
              <w:rPr>
                <w:rFonts w:ascii="Calibri" w:hAnsi="Calibri" w:cs="Calibri"/>
              </w:rPr>
            </w:pPr>
            <w:r w:rsidRPr="00C40935">
              <w:rPr>
                <w:rFonts w:ascii="Calibri" w:hAnsi="Calibri" w:cs="Calibri"/>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6F90AC3" w14:textId="77777777" w:rsidR="00604FEF" w:rsidRPr="00C40935" w:rsidRDefault="00331DD3" w:rsidP="00604FEF">
            <w:pPr>
              <w:jc w:val="left"/>
              <w:rPr>
                <w:rFonts w:ascii="Calibri" w:hAnsi="Calibri" w:cs="Calibri"/>
              </w:rPr>
            </w:pPr>
            <w:r w:rsidRPr="00C40935">
              <w:rPr>
                <w:rFonts w:ascii="Calibri" w:hAnsi="Calibri" w:cs="Calibri"/>
              </w:rPr>
              <w:t> </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0B1EAE17" w14:textId="77777777" w:rsidR="00604FEF" w:rsidRPr="00C40935" w:rsidRDefault="00331DD3" w:rsidP="00604FEF">
            <w:pPr>
              <w:jc w:val="center"/>
              <w:rPr>
                <w:rFonts w:ascii="Calibri" w:hAnsi="Calibri" w:cs="Calibri"/>
                <w:b/>
              </w:rPr>
            </w:pPr>
            <w:r w:rsidRPr="00C40935">
              <w:rPr>
                <w:rFonts w:ascii="Calibri" w:hAnsi="Calibri" w:cs="Calibri"/>
                <w:b/>
              </w:rPr>
              <w:t>VALVIRA</w:t>
            </w:r>
          </w:p>
        </w:tc>
        <w:tc>
          <w:tcPr>
            <w:tcW w:w="2126"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33095444" w14:textId="77777777" w:rsidR="00604FEF" w:rsidRPr="00C40935" w:rsidRDefault="00331DD3" w:rsidP="00604FEF">
            <w:pPr>
              <w:jc w:val="center"/>
              <w:rPr>
                <w:rFonts w:ascii="Calibri" w:hAnsi="Calibri" w:cs="Calibri"/>
                <w:b/>
              </w:rPr>
            </w:pPr>
            <w:r w:rsidRPr="00C40935">
              <w:rPr>
                <w:rFonts w:ascii="Calibri" w:hAnsi="Calibri" w:cs="Calibri"/>
                <w:b/>
              </w:rPr>
              <w:t>SELÄNNE</w:t>
            </w:r>
          </w:p>
        </w:tc>
      </w:tr>
      <w:tr w:rsidR="00D2402C" w14:paraId="0E734B0B" w14:textId="77777777" w:rsidTr="00E3663A">
        <w:trPr>
          <w:trHeight w:val="1314"/>
        </w:trPr>
        <w:tc>
          <w:tcPr>
            <w:tcW w:w="467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1D2127" w14:textId="77777777" w:rsidR="00134EDC" w:rsidRPr="00C40935" w:rsidRDefault="00331DD3" w:rsidP="00E3663A">
            <w:pPr>
              <w:jc w:val="left"/>
              <w:rPr>
                <w:rFonts w:ascii="Calibri" w:hAnsi="Calibri" w:cs="Calibri"/>
                <w:b/>
                <w:bCs/>
              </w:rPr>
            </w:pPr>
            <w:r w:rsidRPr="00C40935">
              <w:rPr>
                <w:rFonts w:ascii="Calibri" w:hAnsi="Calibri" w:cs="Calibri"/>
                <w:b/>
                <w:bCs/>
              </w:rPr>
              <w:t>Toimintatyyp</w:t>
            </w:r>
            <w:r w:rsidR="0032057A" w:rsidRPr="00C40935">
              <w:rPr>
                <w:rFonts w:ascii="Calibri" w:hAnsi="Calibri" w:cs="Calibri"/>
                <w:b/>
                <w:bCs/>
              </w:rPr>
              <w:t>pi</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14:paraId="048DCA49" w14:textId="77777777" w:rsidR="00134EDC" w:rsidRPr="00C40935" w:rsidRDefault="00331DD3" w:rsidP="00E3663A">
            <w:pPr>
              <w:jc w:val="left"/>
              <w:rPr>
                <w:rFonts w:ascii="Calibri" w:hAnsi="Calibri" w:cs="Calibri"/>
                <w:b/>
                <w:bCs/>
                <w:sz w:val="16"/>
                <w:szCs w:val="16"/>
              </w:rPr>
            </w:pPr>
            <w:r w:rsidRPr="00C40935">
              <w:rPr>
                <w:rFonts w:ascii="Calibri" w:hAnsi="Calibri" w:cs="Calibri"/>
                <w:b/>
                <w:bCs/>
                <w:sz w:val="16"/>
                <w:szCs w:val="16"/>
              </w:rPr>
              <w:t>Valvontakohteiden lkm yhteensä</w:t>
            </w:r>
          </w:p>
        </w:tc>
        <w:tc>
          <w:tcPr>
            <w:tcW w:w="992" w:type="dxa"/>
            <w:tcBorders>
              <w:top w:val="nil"/>
              <w:left w:val="nil"/>
              <w:bottom w:val="single" w:sz="4" w:space="0" w:color="auto"/>
              <w:right w:val="single" w:sz="4" w:space="0" w:color="auto"/>
            </w:tcBorders>
            <w:shd w:val="clear" w:color="000000" w:fill="D9D9D9"/>
            <w:textDirection w:val="btLr"/>
            <w:vAlign w:val="center"/>
            <w:hideMark/>
          </w:tcPr>
          <w:p w14:paraId="4E960266" w14:textId="77777777" w:rsidR="00134EDC" w:rsidRPr="00C40935" w:rsidRDefault="00331DD3" w:rsidP="00E3663A">
            <w:pPr>
              <w:jc w:val="left"/>
              <w:rPr>
                <w:rFonts w:ascii="Calibri" w:hAnsi="Calibri" w:cs="Calibri"/>
                <w:b/>
                <w:bCs/>
                <w:sz w:val="16"/>
                <w:szCs w:val="16"/>
              </w:rPr>
            </w:pPr>
            <w:r w:rsidRPr="00C40935">
              <w:rPr>
                <w:rFonts w:ascii="Calibri" w:hAnsi="Calibri" w:cs="Calibri"/>
                <w:b/>
                <w:bCs/>
                <w:sz w:val="16"/>
                <w:szCs w:val="16"/>
              </w:rPr>
              <w:t>Valtakunnallinen tarkastustiheyssuositus</w:t>
            </w:r>
          </w:p>
        </w:tc>
        <w:tc>
          <w:tcPr>
            <w:tcW w:w="709" w:type="dxa"/>
            <w:tcBorders>
              <w:top w:val="nil"/>
              <w:left w:val="nil"/>
              <w:bottom w:val="single" w:sz="4" w:space="0" w:color="auto"/>
              <w:right w:val="single" w:sz="4" w:space="0" w:color="auto"/>
            </w:tcBorders>
            <w:shd w:val="clear" w:color="000000" w:fill="D9D9D9"/>
            <w:textDirection w:val="btLr"/>
            <w:vAlign w:val="center"/>
            <w:hideMark/>
          </w:tcPr>
          <w:p w14:paraId="6BE6DF84" w14:textId="77777777" w:rsidR="00134EDC" w:rsidRPr="00C40935" w:rsidRDefault="00331DD3" w:rsidP="00E3663A">
            <w:pPr>
              <w:jc w:val="left"/>
              <w:rPr>
                <w:rFonts w:ascii="Calibri" w:hAnsi="Calibri" w:cs="Calibri"/>
                <w:b/>
                <w:bCs/>
                <w:sz w:val="16"/>
                <w:szCs w:val="16"/>
              </w:rPr>
            </w:pPr>
            <w:r w:rsidRPr="00C40935">
              <w:rPr>
                <w:rFonts w:ascii="Calibri" w:hAnsi="Calibri" w:cs="Calibri"/>
                <w:b/>
                <w:bCs/>
                <w:sz w:val="16"/>
                <w:szCs w:val="16"/>
              </w:rPr>
              <w:t>Tarkastukseen käytettävä aika -suositus (h) / kohde</w:t>
            </w:r>
          </w:p>
        </w:tc>
        <w:tc>
          <w:tcPr>
            <w:tcW w:w="992" w:type="dxa"/>
            <w:tcBorders>
              <w:top w:val="nil"/>
              <w:left w:val="nil"/>
              <w:bottom w:val="single" w:sz="4" w:space="0" w:color="auto"/>
              <w:right w:val="single" w:sz="4" w:space="0" w:color="auto"/>
            </w:tcBorders>
            <w:shd w:val="clear" w:color="000000" w:fill="C6E0B4"/>
            <w:textDirection w:val="btLr"/>
            <w:vAlign w:val="center"/>
            <w:hideMark/>
          </w:tcPr>
          <w:p w14:paraId="1319AA57" w14:textId="77777777" w:rsidR="00134EDC" w:rsidRPr="00C40935" w:rsidRDefault="00331DD3" w:rsidP="00E3663A">
            <w:pPr>
              <w:jc w:val="left"/>
              <w:rPr>
                <w:rFonts w:ascii="Calibri" w:hAnsi="Calibri" w:cs="Calibri"/>
                <w:b/>
                <w:bCs/>
                <w:sz w:val="16"/>
                <w:szCs w:val="16"/>
              </w:rPr>
            </w:pPr>
            <w:r w:rsidRPr="00C40935">
              <w:rPr>
                <w:rFonts w:ascii="Calibri" w:hAnsi="Calibri" w:cs="Calibri"/>
                <w:b/>
                <w:bCs/>
                <w:sz w:val="16"/>
                <w:szCs w:val="16"/>
              </w:rPr>
              <w:t>Tarkastusten määrä vuonna 2023 riskinarviointi huomioiden</w:t>
            </w:r>
          </w:p>
        </w:tc>
        <w:tc>
          <w:tcPr>
            <w:tcW w:w="1134" w:type="dxa"/>
            <w:tcBorders>
              <w:top w:val="nil"/>
              <w:left w:val="nil"/>
              <w:bottom w:val="single" w:sz="4" w:space="0" w:color="auto"/>
              <w:right w:val="single" w:sz="4" w:space="0" w:color="auto"/>
            </w:tcBorders>
            <w:shd w:val="clear" w:color="000000" w:fill="C6E0B4"/>
            <w:textDirection w:val="btLr"/>
            <w:vAlign w:val="center"/>
            <w:hideMark/>
          </w:tcPr>
          <w:p w14:paraId="5AA887EC" w14:textId="77777777" w:rsidR="00134EDC" w:rsidRPr="00C40935" w:rsidRDefault="00331DD3" w:rsidP="00E3663A">
            <w:pPr>
              <w:jc w:val="left"/>
              <w:rPr>
                <w:rFonts w:ascii="Calibri" w:hAnsi="Calibri" w:cs="Calibri"/>
                <w:b/>
                <w:bCs/>
                <w:sz w:val="16"/>
                <w:szCs w:val="16"/>
              </w:rPr>
            </w:pPr>
            <w:r w:rsidRPr="00C40935">
              <w:rPr>
                <w:rFonts w:ascii="Calibri" w:hAnsi="Calibri" w:cs="Calibri"/>
                <w:b/>
                <w:bCs/>
                <w:sz w:val="16"/>
                <w:szCs w:val="16"/>
              </w:rPr>
              <w:t>Valvontaan käytettävä aika (h) vuonna 2023 riskinarviointi huomioiden</w:t>
            </w:r>
          </w:p>
        </w:tc>
      </w:tr>
      <w:tr w:rsidR="00D2402C" w14:paraId="21E953B8" w14:textId="77777777" w:rsidTr="00E3663A">
        <w:trPr>
          <w:trHeight w:val="425"/>
        </w:trPr>
        <w:tc>
          <w:tcPr>
            <w:tcW w:w="4678" w:type="dxa"/>
            <w:gridSpan w:val="2"/>
            <w:tcBorders>
              <w:top w:val="nil"/>
              <w:left w:val="single" w:sz="4" w:space="0" w:color="auto"/>
              <w:bottom w:val="single" w:sz="4" w:space="0" w:color="auto"/>
              <w:right w:val="single" w:sz="4" w:space="0" w:color="auto"/>
            </w:tcBorders>
            <w:shd w:val="clear" w:color="auto" w:fill="auto"/>
            <w:noWrap/>
          </w:tcPr>
          <w:p w14:paraId="7812A475" w14:textId="77777777" w:rsidR="00134EDC" w:rsidRPr="00C40935" w:rsidRDefault="00331DD3" w:rsidP="00604FEF">
            <w:pPr>
              <w:jc w:val="left"/>
              <w:rPr>
                <w:rFonts w:ascii="Calibri" w:hAnsi="Calibri" w:cs="Calibri"/>
              </w:rPr>
            </w:pPr>
            <w:r w:rsidRPr="00C40935">
              <w:rPr>
                <w:rFonts w:ascii="Calibri" w:hAnsi="Calibri" w:cs="Calibri"/>
              </w:rPr>
              <w:t xml:space="preserve">Talousvesilaitos, jossa vedentoimitus </w:t>
            </w:r>
            <w:r w:rsidRPr="00C40935">
              <w:rPr>
                <w:rFonts w:ascii="Calibri" w:hAnsi="Calibri" w:cs="Calibri"/>
              </w:rPr>
              <w:br/>
              <w:t>&gt;1000 m3/d tai vähintään 5000 käyttäjää</w:t>
            </w:r>
          </w:p>
        </w:tc>
        <w:tc>
          <w:tcPr>
            <w:tcW w:w="567" w:type="dxa"/>
            <w:tcBorders>
              <w:top w:val="nil"/>
              <w:left w:val="nil"/>
              <w:bottom w:val="single" w:sz="4" w:space="0" w:color="auto"/>
              <w:right w:val="single" w:sz="4" w:space="0" w:color="auto"/>
            </w:tcBorders>
            <w:shd w:val="clear" w:color="auto" w:fill="auto"/>
            <w:noWrap/>
            <w:vAlign w:val="bottom"/>
            <w:hideMark/>
          </w:tcPr>
          <w:p w14:paraId="7E3C16EF" w14:textId="77777777" w:rsidR="00134EDC" w:rsidRPr="00C40935" w:rsidRDefault="00331DD3" w:rsidP="00604FEF">
            <w:pPr>
              <w:jc w:val="left"/>
              <w:rPr>
                <w:rFonts w:ascii="Calibri" w:hAnsi="Calibri" w:cs="Calibri"/>
              </w:rPr>
            </w:pPr>
            <w:r w:rsidRPr="00C40935">
              <w:rPr>
                <w:rFonts w:ascii="Calibri" w:hAnsi="Calibri" w:cs="Calibri"/>
              </w:rPr>
              <w:t>2</w:t>
            </w:r>
          </w:p>
        </w:tc>
        <w:tc>
          <w:tcPr>
            <w:tcW w:w="992" w:type="dxa"/>
            <w:tcBorders>
              <w:top w:val="nil"/>
              <w:left w:val="nil"/>
              <w:bottom w:val="single" w:sz="4" w:space="0" w:color="auto"/>
              <w:right w:val="single" w:sz="4" w:space="0" w:color="auto"/>
            </w:tcBorders>
            <w:shd w:val="clear" w:color="000000" w:fill="D9D9D9"/>
            <w:noWrap/>
            <w:vAlign w:val="bottom"/>
            <w:hideMark/>
          </w:tcPr>
          <w:p w14:paraId="6248C788" w14:textId="77777777" w:rsidR="00134EDC" w:rsidRPr="00C40935" w:rsidRDefault="00331DD3" w:rsidP="00604FEF">
            <w:pPr>
              <w:jc w:val="left"/>
              <w:rPr>
                <w:rFonts w:ascii="Calibri" w:hAnsi="Calibri" w:cs="Calibri"/>
              </w:rPr>
            </w:pPr>
            <w:r w:rsidRPr="00C40935">
              <w:rPr>
                <w:rFonts w:ascii="Calibri" w:hAnsi="Calibri" w:cs="Calibri"/>
              </w:rPr>
              <w:t>1</w:t>
            </w:r>
          </w:p>
        </w:tc>
        <w:tc>
          <w:tcPr>
            <w:tcW w:w="709" w:type="dxa"/>
            <w:tcBorders>
              <w:top w:val="nil"/>
              <w:left w:val="nil"/>
              <w:bottom w:val="single" w:sz="4" w:space="0" w:color="auto"/>
              <w:right w:val="single" w:sz="4" w:space="0" w:color="auto"/>
            </w:tcBorders>
            <w:shd w:val="clear" w:color="000000" w:fill="D9D9D9"/>
            <w:noWrap/>
            <w:vAlign w:val="bottom"/>
            <w:hideMark/>
          </w:tcPr>
          <w:p w14:paraId="1D1B9E3A" w14:textId="77777777" w:rsidR="00134EDC" w:rsidRPr="00C40935" w:rsidRDefault="00331DD3" w:rsidP="00604FEF">
            <w:pPr>
              <w:jc w:val="left"/>
              <w:rPr>
                <w:rFonts w:ascii="Calibri" w:hAnsi="Calibri" w:cs="Calibri"/>
              </w:rPr>
            </w:pPr>
            <w:r w:rsidRPr="00C40935">
              <w:rPr>
                <w:rFonts w:ascii="Calibri" w:hAnsi="Calibri" w:cs="Calibri"/>
              </w:rPr>
              <w:t>4-15</w:t>
            </w:r>
          </w:p>
        </w:tc>
        <w:tc>
          <w:tcPr>
            <w:tcW w:w="992" w:type="dxa"/>
            <w:tcBorders>
              <w:top w:val="nil"/>
              <w:left w:val="nil"/>
              <w:bottom w:val="single" w:sz="4" w:space="0" w:color="auto"/>
              <w:right w:val="single" w:sz="4" w:space="0" w:color="auto"/>
            </w:tcBorders>
            <w:shd w:val="clear" w:color="000000" w:fill="C6E0B4"/>
            <w:noWrap/>
            <w:vAlign w:val="bottom"/>
            <w:hideMark/>
          </w:tcPr>
          <w:p w14:paraId="4791C72D" w14:textId="77777777" w:rsidR="00134EDC" w:rsidRPr="00C40935" w:rsidRDefault="00331DD3" w:rsidP="00604FEF">
            <w:pPr>
              <w:jc w:val="left"/>
              <w:rPr>
                <w:rFonts w:ascii="Calibri" w:hAnsi="Calibri" w:cs="Calibri"/>
              </w:rPr>
            </w:pPr>
            <w:r w:rsidRPr="00C40935">
              <w:rPr>
                <w:rFonts w:ascii="Calibri" w:hAnsi="Calibri" w:cs="Calibri"/>
              </w:rPr>
              <w:t>2</w:t>
            </w:r>
          </w:p>
        </w:tc>
        <w:tc>
          <w:tcPr>
            <w:tcW w:w="1134" w:type="dxa"/>
            <w:tcBorders>
              <w:top w:val="nil"/>
              <w:left w:val="nil"/>
              <w:bottom w:val="single" w:sz="4" w:space="0" w:color="auto"/>
              <w:right w:val="single" w:sz="4" w:space="0" w:color="auto"/>
            </w:tcBorders>
            <w:shd w:val="clear" w:color="000000" w:fill="C6E0B4"/>
            <w:noWrap/>
            <w:vAlign w:val="bottom"/>
            <w:hideMark/>
          </w:tcPr>
          <w:p w14:paraId="3E92D45A" w14:textId="77777777" w:rsidR="00134EDC" w:rsidRPr="00C40935" w:rsidRDefault="00331DD3" w:rsidP="00604FEF">
            <w:pPr>
              <w:jc w:val="left"/>
              <w:rPr>
                <w:rFonts w:ascii="Calibri" w:hAnsi="Calibri" w:cs="Calibri"/>
              </w:rPr>
            </w:pPr>
            <w:r w:rsidRPr="00C40935">
              <w:rPr>
                <w:rFonts w:ascii="Calibri" w:hAnsi="Calibri" w:cs="Calibri"/>
              </w:rPr>
              <w:t>20</w:t>
            </w:r>
          </w:p>
        </w:tc>
      </w:tr>
      <w:tr w:rsidR="00D2402C" w14:paraId="0DCB9CFC" w14:textId="77777777" w:rsidTr="00E3663A">
        <w:trPr>
          <w:trHeight w:val="389"/>
        </w:trPr>
        <w:tc>
          <w:tcPr>
            <w:tcW w:w="4678" w:type="dxa"/>
            <w:gridSpan w:val="2"/>
            <w:tcBorders>
              <w:top w:val="nil"/>
              <w:left w:val="single" w:sz="4" w:space="0" w:color="auto"/>
              <w:bottom w:val="single" w:sz="4" w:space="0" w:color="auto"/>
              <w:right w:val="single" w:sz="4" w:space="0" w:color="auto"/>
            </w:tcBorders>
            <w:shd w:val="clear" w:color="auto" w:fill="auto"/>
            <w:noWrap/>
          </w:tcPr>
          <w:p w14:paraId="0F3D7737" w14:textId="77777777" w:rsidR="00134EDC" w:rsidRPr="00C40935" w:rsidRDefault="00331DD3" w:rsidP="00604FEF">
            <w:pPr>
              <w:jc w:val="left"/>
              <w:rPr>
                <w:rFonts w:ascii="Calibri" w:hAnsi="Calibri" w:cs="Calibri"/>
              </w:rPr>
            </w:pPr>
            <w:r w:rsidRPr="00C40935">
              <w:rPr>
                <w:rFonts w:ascii="Calibri" w:hAnsi="Calibri" w:cs="Calibri"/>
              </w:rPr>
              <w:t xml:space="preserve">Talousvesilaitos, jossa vedentoimitus </w:t>
            </w:r>
            <w:r w:rsidRPr="00C40935">
              <w:rPr>
                <w:rFonts w:ascii="Calibri" w:hAnsi="Calibri" w:cs="Calibri"/>
              </w:rPr>
              <w:br/>
              <w:t>10-999 m3/d tai 50-4999 käyttäjää</w:t>
            </w:r>
          </w:p>
        </w:tc>
        <w:tc>
          <w:tcPr>
            <w:tcW w:w="567" w:type="dxa"/>
            <w:tcBorders>
              <w:top w:val="nil"/>
              <w:left w:val="nil"/>
              <w:bottom w:val="single" w:sz="4" w:space="0" w:color="auto"/>
              <w:right w:val="single" w:sz="4" w:space="0" w:color="auto"/>
            </w:tcBorders>
            <w:shd w:val="clear" w:color="auto" w:fill="auto"/>
            <w:noWrap/>
            <w:vAlign w:val="bottom"/>
            <w:hideMark/>
          </w:tcPr>
          <w:p w14:paraId="44132364" w14:textId="77777777" w:rsidR="00134EDC" w:rsidRPr="00C40935" w:rsidRDefault="00331DD3" w:rsidP="00604FEF">
            <w:pPr>
              <w:jc w:val="left"/>
              <w:rPr>
                <w:rFonts w:ascii="Calibri" w:hAnsi="Calibri" w:cs="Calibri"/>
              </w:rPr>
            </w:pPr>
            <w:r w:rsidRPr="00C40935">
              <w:rPr>
                <w:rFonts w:ascii="Calibri" w:hAnsi="Calibri" w:cs="Calibri"/>
              </w:rPr>
              <w:t>6</w:t>
            </w:r>
          </w:p>
        </w:tc>
        <w:tc>
          <w:tcPr>
            <w:tcW w:w="992" w:type="dxa"/>
            <w:tcBorders>
              <w:top w:val="nil"/>
              <w:left w:val="nil"/>
              <w:bottom w:val="single" w:sz="4" w:space="0" w:color="auto"/>
              <w:right w:val="single" w:sz="4" w:space="0" w:color="auto"/>
            </w:tcBorders>
            <w:shd w:val="clear" w:color="000000" w:fill="D9D9D9"/>
            <w:noWrap/>
            <w:vAlign w:val="bottom"/>
            <w:hideMark/>
          </w:tcPr>
          <w:p w14:paraId="2D4185D3" w14:textId="77777777" w:rsidR="00134EDC" w:rsidRPr="00C40935" w:rsidRDefault="00331DD3" w:rsidP="00604FEF">
            <w:pPr>
              <w:jc w:val="left"/>
              <w:rPr>
                <w:rFonts w:ascii="Calibri" w:hAnsi="Calibri" w:cs="Calibri"/>
                <w:sz w:val="16"/>
                <w:szCs w:val="16"/>
              </w:rPr>
            </w:pPr>
            <w:r w:rsidRPr="00C40935">
              <w:rPr>
                <w:rFonts w:ascii="Calibri" w:hAnsi="Calibri" w:cs="Calibri"/>
                <w:sz w:val="16"/>
                <w:szCs w:val="16"/>
              </w:rPr>
              <w:t xml:space="preserve">1 </w:t>
            </w:r>
          </w:p>
          <w:p w14:paraId="45B7C8F8" w14:textId="77777777" w:rsidR="00134EDC" w:rsidRPr="00C40935" w:rsidRDefault="00331DD3" w:rsidP="00604FEF">
            <w:pPr>
              <w:jc w:val="left"/>
              <w:rPr>
                <w:rFonts w:ascii="Calibri" w:hAnsi="Calibri" w:cs="Calibri"/>
                <w:sz w:val="16"/>
                <w:szCs w:val="16"/>
              </w:rPr>
            </w:pPr>
            <w:r w:rsidRPr="00C40935">
              <w:rPr>
                <w:rFonts w:ascii="Calibri" w:hAnsi="Calibri" w:cs="Calibri"/>
                <w:sz w:val="16"/>
                <w:szCs w:val="16"/>
              </w:rPr>
              <w:t>(0,5 jos vain jakelua)</w:t>
            </w:r>
          </w:p>
        </w:tc>
        <w:tc>
          <w:tcPr>
            <w:tcW w:w="709" w:type="dxa"/>
            <w:tcBorders>
              <w:top w:val="nil"/>
              <w:left w:val="nil"/>
              <w:bottom w:val="single" w:sz="4" w:space="0" w:color="auto"/>
              <w:right w:val="single" w:sz="4" w:space="0" w:color="auto"/>
            </w:tcBorders>
            <w:shd w:val="clear" w:color="000000" w:fill="D9D9D9"/>
            <w:noWrap/>
            <w:vAlign w:val="bottom"/>
            <w:hideMark/>
          </w:tcPr>
          <w:p w14:paraId="36A5995A" w14:textId="77777777" w:rsidR="00134EDC" w:rsidRPr="00C40935" w:rsidRDefault="00331DD3" w:rsidP="00604FEF">
            <w:pPr>
              <w:jc w:val="left"/>
              <w:rPr>
                <w:rFonts w:ascii="Calibri" w:hAnsi="Calibri" w:cs="Calibri"/>
              </w:rPr>
            </w:pPr>
            <w:r w:rsidRPr="00C40935">
              <w:rPr>
                <w:rFonts w:ascii="Calibri" w:hAnsi="Calibri" w:cs="Calibri"/>
              </w:rPr>
              <w:t>4-15</w:t>
            </w:r>
          </w:p>
        </w:tc>
        <w:tc>
          <w:tcPr>
            <w:tcW w:w="992" w:type="dxa"/>
            <w:tcBorders>
              <w:top w:val="nil"/>
              <w:left w:val="nil"/>
              <w:bottom w:val="single" w:sz="4" w:space="0" w:color="auto"/>
              <w:right w:val="single" w:sz="4" w:space="0" w:color="auto"/>
            </w:tcBorders>
            <w:shd w:val="clear" w:color="000000" w:fill="C6E0B4"/>
            <w:noWrap/>
            <w:vAlign w:val="bottom"/>
            <w:hideMark/>
          </w:tcPr>
          <w:p w14:paraId="09F8E193" w14:textId="77777777" w:rsidR="00134EDC" w:rsidRPr="00C40935" w:rsidRDefault="00331DD3" w:rsidP="00604FEF">
            <w:pPr>
              <w:jc w:val="left"/>
              <w:rPr>
                <w:rFonts w:ascii="Calibri" w:hAnsi="Calibri" w:cs="Calibri"/>
              </w:rPr>
            </w:pPr>
            <w:r w:rsidRPr="00C40935">
              <w:rPr>
                <w:rFonts w:ascii="Calibri" w:hAnsi="Calibri" w:cs="Calibri"/>
              </w:rPr>
              <w:t>5</w:t>
            </w:r>
          </w:p>
        </w:tc>
        <w:tc>
          <w:tcPr>
            <w:tcW w:w="1134" w:type="dxa"/>
            <w:tcBorders>
              <w:top w:val="nil"/>
              <w:left w:val="nil"/>
              <w:bottom w:val="single" w:sz="4" w:space="0" w:color="auto"/>
              <w:right w:val="single" w:sz="4" w:space="0" w:color="auto"/>
            </w:tcBorders>
            <w:shd w:val="clear" w:color="000000" w:fill="C6E0B4"/>
            <w:noWrap/>
            <w:vAlign w:val="bottom"/>
            <w:hideMark/>
          </w:tcPr>
          <w:p w14:paraId="2BF269A5" w14:textId="77777777" w:rsidR="00134EDC" w:rsidRPr="00C40935" w:rsidRDefault="00331DD3" w:rsidP="00604FEF">
            <w:pPr>
              <w:jc w:val="left"/>
              <w:rPr>
                <w:rFonts w:ascii="Calibri" w:hAnsi="Calibri" w:cs="Calibri"/>
              </w:rPr>
            </w:pPr>
            <w:r w:rsidRPr="00C40935">
              <w:rPr>
                <w:rFonts w:ascii="Calibri" w:hAnsi="Calibri" w:cs="Calibri"/>
              </w:rPr>
              <w:t>40</w:t>
            </w:r>
          </w:p>
        </w:tc>
      </w:tr>
      <w:tr w:rsidR="00D2402C" w14:paraId="14401D1B" w14:textId="77777777" w:rsidTr="00E3663A">
        <w:trPr>
          <w:trHeight w:val="368"/>
        </w:trPr>
        <w:tc>
          <w:tcPr>
            <w:tcW w:w="4678" w:type="dxa"/>
            <w:gridSpan w:val="2"/>
            <w:tcBorders>
              <w:top w:val="nil"/>
              <w:left w:val="single" w:sz="4" w:space="0" w:color="auto"/>
              <w:bottom w:val="single" w:sz="4" w:space="0" w:color="auto"/>
              <w:right w:val="single" w:sz="4" w:space="0" w:color="auto"/>
            </w:tcBorders>
            <w:shd w:val="clear" w:color="auto" w:fill="auto"/>
            <w:noWrap/>
          </w:tcPr>
          <w:p w14:paraId="5752324F" w14:textId="77777777" w:rsidR="00134EDC" w:rsidRPr="00C40935" w:rsidRDefault="00331DD3" w:rsidP="00604FEF">
            <w:pPr>
              <w:jc w:val="left"/>
              <w:rPr>
                <w:rFonts w:ascii="Calibri" w:hAnsi="Calibri" w:cs="Calibri"/>
              </w:rPr>
            </w:pPr>
            <w:r w:rsidRPr="00C40935">
              <w:rPr>
                <w:rFonts w:ascii="Calibri" w:hAnsi="Calibri" w:cs="Calibri"/>
              </w:rPr>
              <w:t xml:space="preserve">Talousvesilaitos, jossa vedentoimitus </w:t>
            </w:r>
            <w:r w:rsidRPr="00C40935">
              <w:rPr>
                <w:rFonts w:ascii="Calibri" w:hAnsi="Calibri" w:cs="Calibri"/>
              </w:rPr>
              <w:br/>
              <w:t>&lt; 10m3/d tai alle 50 käyttäjää</w:t>
            </w:r>
          </w:p>
        </w:tc>
        <w:tc>
          <w:tcPr>
            <w:tcW w:w="567" w:type="dxa"/>
            <w:tcBorders>
              <w:top w:val="nil"/>
              <w:left w:val="nil"/>
              <w:bottom w:val="single" w:sz="4" w:space="0" w:color="auto"/>
              <w:right w:val="single" w:sz="4" w:space="0" w:color="auto"/>
            </w:tcBorders>
            <w:shd w:val="clear" w:color="auto" w:fill="auto"/>
            <w:noWrap/>
            <w:vAlign w:val="bottom"/>
            <w:hideMark/>
          </w:tcPr>
          <w:p w14:paraId="0760D479" w14:textId="77777777" w:rsidR="00134EDC" w:rsidRPr="00C40935" w:rsidRDefault="00331DD3" w:rsidP="00604FEF">
            <w:pPr>
              <w:jc w:val="left"/>
              <w:rPr>
                <w:rFonts w:ascii="Calibri" w:hAnsi="Calibri" w:cs="Calibri"/>
              </w:rPr>
            </w:pPr>
            <w:r w:rsidRPr="00C40935">
              <w:rPr>
                <w:rFonts w:ascii="Calibri" w:hAnsi="Calibri" w:cs="Calibri"/>
              </w:rPr>
              <w:t>1</w:t>
            </w:r>
            <w:r w:rsidR="00A44D71" w:rsidRPr="00C40935">
              <w:rPr>
                <w:rFonts w:ascii="Calibri" w:hAnsi="Calibri" w:cs="Calibri"/>
              </w:rPr>
              <w:t>1</w:t>
            </w:r>
          </w:p>
        </w:tc>
        <w:tc>
          <w:tcPr>
            <w:tcW w:w="992" w:type="dxa"/>
            <w:tcBorders>
              <w:top w:val="nil"/>
              <w:left w:val="nil"/>
              <w:bottom w:val="single" w:sz="4" w:space="0" w:color="auto"/>
              <w:right w:val="single" w:sz="4" w:space="0" w:color="auto"/>
            </w:tcBorders>
            <w:shd w:val="clear" w:color="000000" w:fill="D9D9D9"/>
            <w:noWrap/>
            <w:vAlign w:val="bottom"/>
            <w:hideMark/>
          </w:tcPr>
          <w:p w14:paraId="28C3DC48" w14:textId="77777777" w:rsidR="00134EDC" w:rsidRPr="00C40935" w:rsidRDefault="00331DD3" w:rsidP="00604FEF">
            <w:pPr>
              <w:jc w:val="left"/>
              <w:rPr>
                <w:rFonts w:ascii="Calibri" w:hAnsi="Calibri" w:cs="Calibri"/>
              </w:rPr>
            </w:pPr>
            <w:r w:rsidRPr="00C40935">
              <w:rPr>
                <w:rFonts w:ascii="Calibri" w:hAnsi="Calibri" w:cs="Calibri"/>
              </w:rPr>
              <w:t xml:space="preserve">0,5 </w:t>
            </w:r>
          </w:p>
          <w:p w14:paraId="7CE68414" w14:textId="77777777" w:rsidR="00134EDC" w:rsidRPr="00C40935" w:rsidRDefault="00331DD3" w:rsidP="00604FEF">
            <w:pPr>
              <w:jc w:val="left"/>
              <w:rPr>
                <w:rFonts w:ascii="Calibri" w:hAnsi="Calibri" w:cs="Calibri"/>
              </w:rPr>
            </w:pPr>
            <w:r w:rsidRPr="00C40935">
              <w:rPr>
                <w:rFonts w:ascii="Calibri" w:hAnsi="Calibri" w:cs="Calibri"/>
                <w:sz w:val="16"/>
                <w:szCs w:val="16"/>
              </w:rPr>
              <w:t>(0,3 jos vain jakelua</w:t>
            </w:r>
            <w:r w:rsidRPr="00C40935">
              <w:rPr>
                <w:rFonts w:ascii="Calibri" w:hAnsi="Calibri" w:cs="Calibri"/>
              </w:rPr>
              <w:t>)</w:t>
            </w:r>
          </w:p>
        </w:tc>
        <w:tc>
          <w:tcPr>
            <w:tcW w:w="709" w:type="dxa"/>
            <w:tcBorders>
              <w:top w:val="nil"/>
              <w:left w:val="nil"/>
              <w:bottom w:val="single" w:sz="4" w:space="0" w:color="auto"/>
              <w:right w:val="single" w:sz="4" w:space="0" w:color="auto"/>
            </w:tcBorders>
            <w:shd w:val="clear" w:color="000000" w:fill="D9D9D9"/>
            <w:noWrap/>
            <w:vAlign w:val="bottom"/>
            <w:hideMark/>
          </w:tcPr>
          <w:p w14:paraId="3265EFDF"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hideMark/>
          </w:tcPr>
          <w:p w14:paraId="0BB01A8D" w14:textId="77777777" w:rsidR="00134EDC" w:rsidRPr="00C40935" w:rsidRDefault="00331DD3" w:rsidP="00604FEF">
            <w:pPr>
              <w:jc w:val="left"/>
              <w:rPr>
                <w:rFonts w:ascii="Calibri" w:hAnsi="Calibri" w:cs="Calibri"/>
              </w:rPr>
            </w:pPr>
            <w:r w:rsidRPr="00C40935">
              <w:rPr>
                <w:rFonts w:ascii="Calibri" w:hAnsi="Calibri" w:cs="Calibri"/>
              </w:rPr>
              <w:t>8</w:t>
            </w:r>
          </w:p>
        </w:tc>
        <w:tc>
          <w:tcPr>
            <w:tcW w:w="1134" w:type="dxa"/>
            <w:tcBorders>
              <w:top w:val="nil"/>
              <w:left w:val="nil"/>
              <w:bottom w:val="single" w:sz="4" w:space="0" w:color="auto"/>
              <w:right w:val="single" w:sz="4" w:space="0" w:color="auto"/>
            </w:tcBorders>
            <w:shd w:val="clear" w:color="000000" w:fill="C6E0B4"/>
            <w:noWrap/>
            <w:vAlign w:val="bottom"/>
            <w:hideMark/>
          </w:tcPr>
          <w:p w14:paraId="7DF75335" w14:textId="77777777" w:rsidR="00134EDC" w:rsidRPr="00C40935" w:rsidRDefault="00331DD3" w:rsidP="00604FEF">
            <w:pPr>
              <w:jc w:val="left"/>
              <w:rPr>
                <w:rFonts w:ascii="Calibri" w:hAnsi="Calibri" w:cs="Calibri"/>
              </w:rPr>
            </w:pPr>
            <w:r w:rsidRPr="00C40935">
              <w:rPr>
                <w:rFonts w:ascii="Calibri" w:hAnsi="Calibri" w:cs="Calibri"/>
              </w:rPr>
              <w:t>48</w:t>
            </w:r>
          </w:p>
        </w:tc>
      </w:tr>
      <w:tr w:rsidR="00D2402C" w14:paraId="6B1EEB63" w14:textId="77777777" w:rsidTr="00E3663A">
        <w:trPr>
          <w:trHeight w:val="204"/>
        </w:trPr>
        <w:tc>
          <w:tcPr>
            <w:tcW w:w="4678" w:type="dxa"/>
            <w:gridSpan w:val="2"/>
            <w:tcBorders>
              <w:top w:val="nil"/>
              <w:left w:val="single" w:sz="4" w:space="0" w:color="auto"/>
              <w:bottom w:val="single" w:sz="4" w:space="0" w:color="auto"/>
              <w:right w:val="single" w:sz="4" w:space="0" w:color="auto"/>
            </w:tcBorders>
            <w:shd w:val="clear" w:color="auto" w:fill="auto"/>
            <w:noWrap/>
          </w:tcPr>
          <w:p w14:paraId="7AA94A3B" w14:textId="77777777" w:rsidR="00134EDC" w:rsidRPr="00C40935" w:rsidRDefault="00331DD3" w:rsidP="00604FEF">
            <w:pPr>
              <w:jc w:val="left"/>
              <w:rPr>
                <w:rFonts w:ascii="Calibri" w:hAnsi="Calibri" w:cs="Calibri"/>
              </w:rPr>
            </w:pPr>
            <w:r w:rsidRPr="00C40935">
              <w:rPr>
                <w:rFonts w:ascii="Calibri" w:hAnsi="Calibri" w:cs="Calibri"/>
              </w:rPr>
              <w:t>Vedenottamot (talousveden tukkumyynti)</w:t>
            </w:r>
          </w:p>
        </w:tc>
        <w:tc>
          <w:tcPr>
            <w:tcW w:w="567" w:type="dxa"/>
            <w:tcBorders>
              <w:top w:val="nil"/>
              <w:left w:val="nil"/>
              <w:bottom w:val="single" w:sz="4" w:space="0" w:color="auto"/>
              <w:right w:val="single" w:sz="4" w:space="0" w:color="auto"/>
            </w:tcBorders>
            <w:shd w:val="clear" w:color="auto" w:fill="auto"/>
            <w:noWrap/>
            <w:vAlign w:val="bottom"/>
            <w:hideMark/>
          </w:tcPr>
          <w:p w14:paraId="4B91A6D4" w14:textId="77777777" w:rsidR="00134EDC" w:rsidRPr="00C40935" w:rsidRDefault="00331DD3" w:rsidP="00604FEF">
            <w:pPr>
              <w:jc w:val="left"/>
              <w:rPr>
                <w:rFonts w:ascii="Calibri" w:hAnsi="Calibri" w:cs="Calibri"/>
              </w:rPr>
            </w:pPr>
            <w:r w:rsidRPr="00C40935">
              <w:rPr>
                <w:rFonts w:ascii="Calibri" w:hAnsi="Calibri" w:cs="Calibri"/>
              </w:rPr>
              <w:t>2</w:t>
            </w:r>
          </w:p>
        </w:tc>
        <w:tc>
          <w:tcPr>
            <w:tcW w:w="992" w:type="dxa"/>
            <w:tcBorders>
              <w:top w:val="nil"/>
              <w:left w:val="nil"/>
              <w:bottom w:val="single" w:sz="4" w:space="0" w:color="auto"/>
              <w:right w:val="single" w:sz="4" w:space="0" w:color="auto"/>
            </w:tcBorders>
            <w:shd w:val="clear" w:color="000000" w:fill="D9D9D9"/>
            <w:noWrap/>
            <w:vAlign w:val="bottom"/>
            <w:hideMark/>
          </w:tcPr>
          <w:p w14:paraId="2DB9F459" w14:textId="77777777" w:rsidR="00134EDC" w:rsidRPr="00C40935" w:rsidRDefault="00331DD3" w:rsidP="00604FEF">
            <w:pPr>
              <w:jc w:val="left"/>
              <w:rPr>
                <w:rFonts w:ascii="Calibri" w:hAnsi="Calibri" w:cs="Calibri"/>
              </w:rPr>
            </w:pPr>
            <w:r w:rsidRPr="00C40935">
              <w:rPr>
                <w:rFonts w:ascii="Calibri" w:hAnsi="Calibri" w:cs="Calibri"/>
              </w:rPr>
              <w:t>1</w:t>
            </w:r>
          </w:p>
        </w:tc>
        <w:tc>
          <w:tcPr>
            <w:tcW w:w="709" w:type="dxa"/>
            <w:tcBorders>
              <w:top w:val="nil"/>
              <w:left w:val="nil"/>
              <w:bottom w:val="single" w:sz="4" w:space="0" w:color="auto"/>
              <w:right w:val="single" w:sz="4" w:space="0" w:color="auto"/>
            </w:tcBorders>
            <w:shd w:val="clear" w:color="000000" w:fill="D9D9D9"/>
            <w:noWrap/>
            <w:vAlign w:val="bottom"/>
            <w:hideMark/>
          </w:tcPr>
          <w:p w14:paraId="51DFD24C" w14:textId="77777777" w:rsidR="00134EDC" w:rsidRPr="00C40935" w:rsidRDefault="00331DD3" w:rsidP="00604FEF">
            <w:pPr>
              <w:jc w:val="left"/>
              <w:rPr>
                <w:rFonts w:ascii="Calibri" w:hAnsi="Calibri" w:cs="Calibri"/>
              </w:rPr>
            </w:pPr>
            <w:r w:rsidRPr="00C40935">
              <w:rPr>
                <w:rFonts w:ascii="Calibri" w:hAnsi="Calibri" w:cs="Calibri"/>
              </w:rPr>
              <w:t>3</w:t>
            </w:r>
          </w:p>
        </w:tc>
        <w:tc>
          <w:tcPr>
            <w:tcW w:w="992" w:type="dxa"/>
            <w:tcBorders>
              <w:top w:val="nil"/>
              <w:left w:val="nil"/>
              <w:bottom w:val="single" w:sz="4" w:space="0" w:color="auto"/>
              <w:right w:val="single" w:sz="4" w:space="0" w:color="auto"/>
            </w:tcBorders>
            <w:shd w:val="clear" w:color="000000" w:fill="C6E0B4"/>
            <w:noWrap/>
            <w:vAlign w:val="bottom"/>
            <w:hideMark/>
          </w:tcPr>
          <w:p w14:paraId="129390E4" w14:textId="77777777" w:rsidR="00134EDC" w:rsidRPr="00C40935" w:rsidRDefault="00331DD3" w:rsidP="00604FEF">
            <w:pPr>
              <w:jc w:val="left"/>
              <w:rPr>
                <w:rFonts w:ascii="Calibri" w:hAnsi="Calibri" w:cs="Calibri"/>
              </w:rPr>
            </w:pPr>
            <w:r w:rsidRPr="00C40935">
              <w:rPr>
                <w:rFonts w:ascii="Calibri" w:hAnsi="Calibri" w:cs="Calibri"/>
              </w:rPr>
              <w:t>2</w:t>
            </w:r>
          </w:p>
        </w:tc>
        <w:tc>
          <w:tcPr>
            <w:tcW w:w="1134" w:type="dxa"/>
            <w:tcBorders>
              <w:top w:val="nil"/>
              <w:left w:val="nil"/>
              <w:bottom w:val="single" w:sz="4" w:space="0" w:color="auto"/>
              <w:right w:val="single" w:sz="4" w:space="0" w:color="auto"/>
            </w:tcBorders>
            <w:shd w:val="clear" w:color="000000" w:fill="C6E0B4"/>
            <w:noWrap/>
            <w:vAlign w:val="bottom"/>
            <w:hideMark/>
          </w:tcPr>
          <w:p w14:paraId="422A4828" w14:textId="77777777" w:rsidR="00134EDC" w:rsidRPr="00C40935" w:rsidRDefault="00331DD3" w:rsidP="00604FEF">
            <w:pPr>
              <w:jc w:val="left"/>
              <w:rPr>
                <w:rFonts w:ascii="Calibri" w:hAnsi="Calibri" w:cs="Calibri"/>
              </w:rPr>
            </w:pPr>
            <w:r w:rsidRPr="00C40935">
              <w:rPr>
                <w:rFonts w:ascii="Calibri" w:hAnsi="Calibri" w:cs="Calibri"/>
              </w:rPr>
              <w:t>12</w:t>
            </w:r>
          </w:p>
        </w:tc>
      </w:tr>
      <w:tr w:rsidR="00D2402C" w14:paraId="12BFE98C" w14:textId="77777777" w:rsidTr="00E3663A">
        <w:trPr>
          <w:trHeight w:val="534"/>
        </w:trPr>
        <w:tc>
          <w:tcPr>
            <w:tcW w:w="4678" w:type="dxa"/>
            <w:gridSpan w:val="2"/>
            <w:tcBorders>
              <w:top w:val="nil"/>
              <w:left w:val="single" w:sz="4" w:space="0" w:color="auto"/>
              <w:bottom w:val="single" w:sz="4" w:space="0" w:color="auto"/>
              <w:right w:val="single" w:sz="4" w:space="0" w:color="auto"/>
            </w:tcBorders>
            <w:shd w:val="clear" w:color="auto" w:fill="auto"/>
            <w:noWrap/>
          </w:tcPr>
          <w:p w14:paraId="1C393266" w14:textId="77777777" w:rsidR="00134EDC" w:rsidRPr="00C40935" w:rsidRDefault="00331DD3" w:rsidP="00604FEF">
            <w:pPr>
              <w:jc w:val="left"/>
              <w:rPr>
                <w:rFonts w:ascii="Calibri" w:hAnsi="Calibri" w:cs="Calibri"/>
              </w:rPr>
            </w:pPr>
            <w:r w:rsidRPr="00C40935">
              <w:rPr>
                <w:rFonts w:ascii="Calibri" w:hAnsi="Calibri" w:cs="Calibri"/>
              </w:rPr>
              <w:t>Lasten ja nuorten kohteet: Kerhotilat, nuorisotilat ja leirikeskukset, lasten iltapäiväkerhot</w:t>
            </w:r>
          </w:p>
        </w:tc>
        <w:tc>
          <w:tcPr>
            <w:tcW w:w="567" w:type="dxa"/>
            <w:tcBorders>
              <w:top w:val="nil"/>
              <w:left w:val="nil"/>
              <w:bottom w:val="single" w:sz="4" w:space="0" w:color="auto"/>
              <w:right w:val="single" w:sz="4" w:space="0" w:color="auto"/>
            </w:tcBorders>
            <w:shd w:val="clear" w:color="auto" w:fill="auto"/>
            <w:noWrap/>
            <w:vAlign w:val="bottom"/>
            <w:hideMark/>
          </w:tcPr>
          <w:p w14:paraId="594F293A" w14:textId="77777777" w:rsidR="00134EDC" w:rsidRPr="00C40935" w:rsidRDefault="00331DD3" w:rsidP="00604FEF">
            <w:pPr>
              <w:jc w:val="left"/>
              <w:rPr>
                <w:rFonts w:ascii="Calibri" w:hAnsi="Calibri" w:cs="Calibri"/>
              </w:rPr>
            </w:pPr>
            <w:r w:rsidRPr="00C40935">
              <w:rPr>
                <w:rFonts w:ascii="Calibri" w:hAnsi="Calibri" w:cs="Calibri"/>
              </w:rPr>
              <w:t>20</w:t>
            </w:r>
          </w:p>
        </w:tc>
        <w:tc>
          <w:tcPr>
            <w:tcW w:w="992" w:type="dxa"/>
            <w:tcBorders>
              <w:top w:val="nil"/>
              <w:left w:val="nil"/>
              <w:bottom w:val="single" w:sz="4" w:space="0" w:color="auto"/>
              <w:right w:val="single" w:sz="4" w:space="0" w:color="auto"/>
            </w:tcBorders>
            <w:shd w:val="clear" w:color="000000" w:fill="D9D9D9"/>
            <w:noWrap/>
            <w:vAlign w:val="bottom"/>
            <w:hideMark/>
          </w:tcPr>
          <w:p w14:paraId="4CED7C6C" w14:textId="77777777" w:rsidR="00134EDC" w:rsidRPr="00C40935" w:rsidRDefault="00331DD3" w:rsidP="00604FEF">
            <w:pPr>
              <w:jc w:val="left"/>
              <w:rPr>
                <w:rFonts w:ascii="Calibri" w:hAnsi="Calibri" w:cs="Calibri"/>
              </w:rPr>
            </w:pPr>
            <w:r w:rsidRPr="00C40935">
              <w:rPr>
                <w:rFonts w:ascii="Calibri" w:hAnsi="Calibri" w:cs="Calibri"/>
              </w:rPr>
              <w:t>0,25</w:t>
            </w:r>
          </w:p>
        </w:tc>
        <w:tc>
          <w:tcPr>
            <w:tcW w:w="709" w:type="dxa"/>
            <w:tcBorders>
              <w:top w:val="nil"/>
              <w:left w:val="nil"/>
              <w:bottom w:val="single" w:sz="4" w:space="0" w:color="auto"/>
              <w:right w:val="single" w:sz="4" w:space="0" w:color="auto"/>
            </w:tcBorders>
            <w:shd w:val="clear" w:color="000000" w:fill="D9D9D9"/>
            <w:noWrap/>
            <w:vAlign w:val="bottom"/>
            <w:hideMark/>
          </w:tcPr>
          <w:p w14:paraId="4DCB19B8"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03A6838F" w14:textId="77777777" w:rsidR="00134EDC" w:rsidRPr="00C40935" w:rsidRDefault="00331DD3" w:rsidP="00604FEF">
            <w:pPr>
              <w:jc w:val="left"/>
              <w:rPr>
                <w:rFonts w:ascii="Calibri" w:hAnsi="Calibri" w:cs="Calibri"/>
              </w:rPr>
            </w:pPr>
            <w:r w:rsidRPr="00C40935">
              <w:rPr>
                <w:rFonts w:ascii="Calibri" w:hAnsi="Calibri" w:cs="Calibri"/>
              </w:rPr>
              <w:t>4</w:t>
            </w:r>
          </w:p>
        </w:tc>
        <w:tc>
          <w:tcPr>
            <w:tcW w:w="1134" w:type="dxa"/>
            <w:tcBorders>
              <w:top w:val="nil"/>
              <w:left w:val="nil"/>
              <w:bottom w:val="single" w:sz="4" w:space="0" w:color="auto"/>
              <w:right w:val="single" w:sz="4" w:space="0" w:color="auto"/>
            </w:tcBorders>
            <w:shd w:val="clear" w:color="000000" w:fill="C6E0B4"/>
            <w:noWrap/>
            <w:vAlign w:val="bottom"/>
            <w:hideMark/>
          </w:tcPr>
          <w:p w14:paraId="2611C504" w14:textId="77777777" w:rsidR="00134EDC" w:rsidRPr="00C40935" w:rsidRDefault="00331DD3" w:rsidP="00604FEF">
            <w:pPr>
              <w:jc w:val="left"/>
              <w:rPr>
                <w:rFonts w:ascii="Calibri" w:hAnsi="Calibri" w:cs="Calibri"/>
              </w:rPr>
            </w:pPr>
            <w:r w:rsidRPr="00C40935">
              <w:rPr>
                <w:rFonts w:ascii="Calibri" w:hAnsi="Calibri" w:cs="Calibri"/>
              </w:rPr>
              <w:t>16</w:t>
            </w:r>
          </w:p>
        </w:tc>
      </w:tr>
      <w:tr w:rsidR="00D2402C" w14:paraId="20A78703" w14:textId="77777777" w:rsidTr="00E3663A">
        <w:trPr>
          <w:trHeight w:val="244"/>
        </w:trPr>
        <w:tc>
          <w:tcPr>
            <w:tcW w:w="4678" w:type="dxa"/>
            <w:gridSpan w:val="2"/>
            <w:tcBorders>
              <w:top w:val="nil"/>
              <w:left w:val="single" w:sz="4" w:space="0" w:color="auto"/>
              <w:bottom w:val="single" w:sz="4" w:space="0" w:color="auto"/>
              <w:right w:val="single" w:sz="4" w:space="0" w:color="auto"/>
            </w:tcBorders>
            <w:shd w:val="clear" w:color="auto" w:fill="auto"/>
            <w:noWrap/>
          </w:tcPr>
          <w:p w14:paraId="676F5116" w14:textId="77777777" w:rsidR="00134EDC" w:rsidRPr="00C40935" w:rsidRDefault="00331DD3" w:rsidP="00604FEF">
            <w:pPr>
              <w:jc w:val="left"/>
              <w:rPr>
                <w:rFonts w:ascii="Calibri" w:hAnsi="Calibri" w:cs="Calibri"/>
              </w:rPr>
            </w:pPr>
            <w:r w:rsidRPr="00C40935">
              <w:rPr>
                <w:rFonts w:ascii="Calibri" w:hAnsi="Calibri" w:cs="Calibri"/>
              </w:rPr>
              <w:t>Esiopetus</w:t>
            </w:r>
          </w:p>
        </w:tc>
        <w:tc>
          <w:tcPr>
            <w:tcW w:w="567" w:type="dxa"/>
            <w:tcBorders>
              <w:top w:val="nil"/>
              <w:left w:val="nil"/>
              <w:bottom w:val="single" w:sz="4" w:space="0" w:color="auto"/>
              <w:right w:val="single" w:sz="4" w:space="0" w:color="auto"/>
            </w:tcBorders>
            <w:shd w:val="clear" w:color="auto" w:fill="auto"/>
            <w:noWrap/>
            <w:vAlign w:val="bottom"/>
            <w:hideMark/>
          </w:tcPr>
          <w:p w14:paraId="34869FCB" w14:textId="77777777" w:rsidR="00134EDC" w:rsidRPr="00C40935" w:rsidRDefault="00331DD3" w:rsidP="00604FEF">
            <w:pPr>
              <w:jc w:val="left"/>
              <w:rPr>
                <w:rFonts w:ascii="Calibri" w:hAnsi="Calibri" w:cs="Calibri"/>
              </w:rPr>
            </w:pPr>
            <w:r w:rsidRPr="00C40935">
              <w:rPr>
                <w:rFonts w:ascii="Calibri" w:hAnsi="Calibri" w:cs="Calibri"/>
              </w:rPr>
              <w:t>2</w:t>
            </w:r>
          </w:p>
        </w:tc>
        <w:tc>
          <w:tcPr>
            <w:tcW w:w="992" w:type="dxa"/>
            <w:tcBorders>
              <w:top w:val="nil"/>
              <w:left w:val="nil"/>
              <w:bottom w:val="single" w:sz="4" w:space="0" w:color="auto"/>
              <w:right w:val="single" w:sz="4" w:space="0" w:color="auto"/>
            </w:tcBorders>
            <w:shd w:val="clear" w:color="000000" w:fill="D9D9D9"/>
            <w:noWrap/>
            <w:vAlign w:val="bottom"/>
            <w:hideMark/>
          </w:tcPr>
          <w:p w14:paraId="2BAD10AE"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2965A633" w14:textId="77777777" w:rsidR="00134EDC" w:rsidRPr="00C40935" w:rsidRDefault="00331DD3" w:rsidP="00604FEF">
            <w:pPr>
              <w:jc w:val="left"/>
              <w:rPr>
                <w:rFonts w:ascii="Calibri" w:hAnsi="Calibri" w:cs="Calibri"/>
              </w:rPr>
            </w:pPr>
            <w:r w:rsidRPr="00C40935">
              <w:rPr>
                <w:rFonts w:ascii="Calibri" w:hAnsi="Calibri" w:cs="Calibri"/>
              </w:rPr>
              <w:t>5-15</w:t>
            </w:r>
          </w:p>
        </w:tc>
        <w:tc>
          <w:tcPr>
            <w:tcW w:w="992" w:type="dxa"/>
            <w:tcBorders>
              <w:top w:val="nil"/>
              <w:left w:val="nil"/>
              <w:bottom w:val="single" w:sz="4" w:space="0" w:color="auto"/>
              <w:right w:val="single" w:sz="4" w:space="0" w:color="auto"/>
            </w:tcBorders>
            <w:shd w:val="clear" w:color="000000" w:fill="C6E0B4"/>
            <w:noWrap/>
            <w:vAlign w:val="bottom"/>
            <w:hideMark/>
          </w:tcPr>
          <w:p w14:paraId="3BA5B4D7"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5F176C6D" w14:textId="77777777" w:rsidR="00134EDC" w:rsidRPr="00C40935" w:rsidRDefault="00331DD3" w:rsidP="00604FEF">
            <w:pPr>
              <w:jc w:val="left"/>
              <w:rPr>
                <w:rFonts w:ascii="Calibri" w:hAnsi="Calibri" w:cs="Calibri"/>
              </w:rPr>
            </w:pPr>
            <w:r w:rsidRPr="00C40935">
              <w:rPr>
                <w:rFonts w:ascii="Calibri" w:hAnsi="Calibri" w:cs="Calibri"/>
              </w:rPr>
              <w:t>5</w:t>
            </w:r>
          </w:p>
        </w:tc>
      </w:tr>
      <w:tr w:rsidR="00D2402C" w14:paraId="405C214C" w14:textId="77777777" w:rsidTr="00E3663A">
        <w:trPr>
          <w:trHeight w:val="148"/>
        </w:trPr>
        <w:tc>
          <w:tcPr>
            <w:tcW w:w="4678" w:type="dxa"/>
            <w:gridSpan w:val="2"/>
            <w:tcBorders>
              <w:top w:val="nil"/>
              <w:left w:val="single" w:sz="4" w:space="0" w:color="auto"/>
              <w:bottom w:val="single" w:sz="4" w:space="0" w:color="auto"/>
              <w:right w:val="single" w:sz="4" w:space="0" w:color="auto"/>
            </w:tcBorders>
            <w:shd w:val="clear" w:color="auto" w:fill="auto"/>
            <w:noWrap/>
          </w:tcPr>
          <w:p w14:paraId="55F349C4" w14:textId="77777777" w:rsidR="00134EDC" w:rsidRPr="00C40935" w:rsidRDefault="00331DD3" w:rsidP="00604FEF">
            <w:pPr>
              <w:jc w:val="left"/>
              <w:rPr>
                <w:rFonts w:ascii="Calibri" w:hAnsi="Calibri" w:cs="Calibri"/>
              </w:rPr>
            </w:pPr>
            <w:r w:rsidRPr="00C40935">
              <w:rPr>
                <w:rFonts w:ascii="Calibri" w:hAnsi="Calibri" w:cs="Calibri"/>
              </w:rPr>
              <w:t>Peruskoulu</w:t>
            </w:r>
          </w:p>
        </w:tc>
        <w:tc>
          <w:tcPr>
            <w:tcW w:w="567" w:type="dxa"/>
            <w:tcBorders>
              <w:top w:val="nil"/>
              <w:left w:val="nil"/>
              <w:bottom w:val="single" w:sz="4" w:space="0" w:color="auto"/>
              <w:right w:val="single" w:sz="4" w:space="0" w:color="auto"/>
            </w:tcBorders>
            <w:shd w:val="clear" w:color="auto" w:fill="auto"/>
            <w:noWrap/>
            <w:vAlign w:val="bottom"/>
            <w:hideMark/>
          </w:tcPr>
          <w:p w14:paraId="7161CF93" w14:textId="77777777" w:rsidR="00134EDC" w:rsidRPr="00C40935" w:rsidRDefault="00331DD3" w:rsidP="00604FEF">
            <w:pPr>
              <w:jc w:val="left"/>
              <w:rPr>
                <w:rFonts w:ascii="Calibri" w:hAnsi="Calibri" w:cs="Calibri"/>
              </w:rPr>
            </w:pPr>
            <w:r w:rsidRPr="00C40935">
              <w:rPr>
                <w:rFonts w:ascii="Calibri" w:hAnsi="Calibri" w:cs="Calibri"/>
              </w:rPr>
              <w:t>1</w:t>
            </w:r>
            <w:r w:rsidR="00696530" w:rsidRPr="00C40935">
              <w:rPr>
                <w:rFonts w:ascii="Calibri" w:hAnsi="Calibri" w:cs="Calibri"/>
              </w:rPr>
              <w:t>3</w:t>
            </w:r>
          </w:p>
        </w:tc>
        <w:tc>
          <w:tcPr>
            <w:tcW w:w="992" w:type="dxa"/>
            <w:tcBorders>
              <w:top w:val="nil"/>
              <w:left w:val="nil"/>
              <w:bottom w:val="single" w:sz="4" w:space="0" w:color="auto"/>
              <w:right w:val="single" w:sz="4" w:space="0" w:color="auto"/>
            </w:tcBorders>
            <w:shd w:val="clear" w:color="000000" w:fill="D9D9D9"/>
            <w:noWrap/>
            <w:vAlign w:val="bottom"/>
            <w:hideMark/>
          </w:tcPr>
          <w:p w14:paraId="50651F68"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5272ACED" w14:textId="77777777" w:rsidR="00134EDC" w:rsidRPr="00C40935" w:rsidRDefault="00331DD3" w:rsidP="00604FEF">
            <w:pPr>
              <w:jc w:val="left"/>
              <w:rPr>
                <w:rFonts w:ascii="Calibri" w:hAnsi="Calibri" w:cs="Calibri"/>
              </w:rPr>
            </w:pPr>
            <w:r w:rsidRPr="00C40935">
              <w:rPr>
                <w:rFonts w:ascii="Calibri" w:hAnsi="Calibri" w:cs="Calibri"/>
              </w:rPr>
              <w:t>5-15</w:t>
            </w:r>
          </w:p>
        </w:tc>
        <w:tc>
          <w:tcPr>
            <w:tcW w:w="992" w:type="dxa"/>
            <w:tcBorders>
              <w:top w:val="nil"/>
              <w:left w:val="nil"/>
              <w:bottom w:val="single" w:sz="4" w:space="0" w:color="auto"/>
              <w:right w:val="single" w:sz="4" w:space="0" w:color="auto"/>
            </w:tcBorders>
            <w:shd w:val="clear" w:color="000000" w:fill="C6E0B4"/>
            <w:noWrap/>
            <w:vAlign w:val="bottom"/>
            <w:hideMark/>
          </w:tcPr>
          <w:p w14:paraId="1460D944" w14:textId="77777777" w:rsidR="00134EDC" w:rsidRPr="00C40935" w:rsidRDefault="00331DD3" w:rsidP="00604FEF">
            <w:pPr>
              <w:jc w:val="left"/>
              <w:rPr>
                <w:rFonts w:ascii="Calibri" w:hAnsi="Calibri" w:cs="Calibri"/>
              </w:rPr>
            </w:pPr>
            <w:r w:rsidRPr="00C40935">
              <w:rPr>
                <w:rFonts w:ascii="Calibri" w:hAnsi="Calibri" w:cs="Calibri"/>
              </w:rPr>
              <w:t>4</w:t>
            </w:r>
          </w:p>
        </w:tc>
        <w:tc>
          <w:tcPr>
            <w:tcW w:w="1134" w:type="dxa"/>
            <w:tcBorders>
              <w:top w:val="nil"/>
              <w:left w:val="nil"/>
              <w:bottom w:val="single" w:sz="4" w:space="0" w:color="auto"/>
              <w:right w:val="single" w:sz="4" w:space="0" w:color="auto"/>
            </w:tcBorders>
            <w:shd w:val="clear" w:color="000000" w:fill="C6E0B4"/>
            <w:noWrap/>
            <w:vAlign w:val="bottom"/>
            <w:hideMark/>
          </w:tcPr>
          <w:p w14:paraId="627BBF06" w14:textId="77777777" w:rsidR="00134EDC" w:rsidRPr="00C40935" w:rsidRDefault="00331DD3" w:rsidP="00604FEF">
            <w:pPr>
              <w:jc w:val="left"/>
              <w:rPr>
                <w:rFonts w:ascii="Calibri" w:hAnsi="Calibri" w:cs="Calibri"/>
              </w:rPr>
            </w:pPr>
            <w:r w:rsidRPr="00C40935">
              <w:rPr>
                <w:rFonts w:ascii="Calibri" w:hAnsi="Calibri" w:cs="Calibri"/>
              </w:rPr>
              <w:t>20</w:t>
            </w:r>
          </w:p>
        </w:tc>
      </w:tr>
      <w:tr w:rsidR="00D2402C" w14:paraId="21651CF9" w14:textId="77777777" w:rsidTr="00E3663A">
        <w:trPr>
          <w:trHeight w:val="194"/>
        </w:trPr>
        <w:tc>
          <w:tcPr>
            <w:tcW w:w="4678" w:type="dxa"/>
            <w:gridSpan w:val="2"/>
            <w:tcBorders>
              <w:top w:val="nil"/>
              <w:left w:val="single" w:sz="4" w:space="0" w:color="auto"/>
              <w:bottom w:val="single" w:sz="4" w:space="0" w:color="auto"/>
              <w:right w:val="single" w:sz="4" w:space="0" w:color="auto"/>
            </w:tcBorders>
            <w:shd w:val="clear" w:color="auto" w:fill="auto"/>
            <w:noWrap/>
          </w:tcPr>
          <w:p w14:paraId="29762B77" w14:textId="77777777" w:rsidR="00134EDC" w:rsidRPr="00C40935" w:rsidRDefault="00331DD3" w:rsidP="00604FEF">
            <w:pPr>
              <w:jc w:val="left"/>
              <w:rPr>
                <w:rFonts w:ascii="Calibri" w:hAnsi="Calibri" w:cs="Calibri"/>
              </w:rPr>
            </w:pPr>
            <w:r w:rsidRPr="00C40935">
              <w:rPr>
                <w:rFonts w:ascii="Calibri" w:hAnsi="Calibri" w:cs="Calibri"/>
              </w:rPr>
              <w:t>Lukio</w:t>
            </w:r>
          </w:p>
        </w:tc>
        <w:tc>
          <w:tcPr>
            <w:tcW w:w="567" w:type="dxa"/>
            <w:tcBorders>
              <w:top w:val="nil"/>
              <w:left w:val="nil"/>
              <w:bottom w:val="single" w:sz="4" w:space="0" w:color="auto"/>
              <w:right w:val="single" w:sz="4" w:space="0" w:color="auto"/>
            </w:tcBorders>
            <w:shd w:val="clear" w:color="auto" w:fill="auto"/>
            <w:noWrap/>
            <w:vAlign w:val="bottom"/>
            <w:hideMark/>
          </w:tcPr>
          <w:p w14:paraId="356E3951" w14:textId="77777777" w:rsidR="00134EDC" w:rsidRPr="00C40935" w:rsidRDefault="00331DD3" w:rsidP="00604FEF">
            <w:pPr>
              <w:jc w:val="left"/>
              <w:rPr>
                <w:rFonts w:ascii="Calibri" w:hAnsi="Calibri" w:cs="Calibri"/>
              </w:rPr>
            </w:pPr>
            <w:r w:rsidRPr="00C40935">
              <w:rPr>
                <w:rFonts w:ascii="Calibri" w:hAnsi="Calibri" w:cs="Calibri"/>
              </w:rPr>
              <w:t>4</w:t>
            </w:r>
          </w:p>
        </w:tc>
        <w:tc>
          <w:tcPr>
            <w:tcW w:w="992" w:type="dxa"/>
            <w:tcBorders>
              <w:top w:val="nil"/>
              <w:left w:val="nil"/>
              <w:bottom w:val="single" w:sz="4" w:space="0" w:color="auto"/>
              <w:right w:val="single" w:sz="4" w:space="0" w:color="auto"/>
            </w:tcBorders>
            <w:shd w:val="clear" w:color="000000" w:fill="D9D9D9"/>
            <w:noWrap/>
            <w:vAlign w:val="bottom"/>
            <w:hideMark/>
          </w:tcPr>
          <w:p w14:paraId="60999E08"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00508F4C" w14:textId="77777777" w:rsidR="00134EDC" w:rsidRPr="00C40935" w:rsidRDefault="00331DD3" w:rsidP="00604FEF">
            <w:pPr>
              <w:jc w:val="left"/>
              <w:rPr>
                <w:rFonts w:ascii="Calibri" w:hAnsi="Calibri" w:cs="Calibri"/>
              </w:rPr>
            </w:pPr>
            <w:r w:rsidRPr="00C40935">
              <w:rPr>
                <w:rFonts w:ascii="Calibri" w:hAnsi="Calibri" w:cs="Calibri"/>
              </w:rPr>
              <w:t>5-15</w:t>
            </w:r>
          </w:p>
        </w:tc>
        <w:tc>
          <w:tcPr>
            <w:tcW w:w="992" w:type="dxa"/>
            <w:tcBorders>
              <w:top w:val="nil"/>
              <w:left w:val="nil"/>
              <w:bottom w:val="single" w:sz="4" w:space="0" w:color="auto"/>
              <w:right w:val="single" w:sz="4" w:space="0" w:color="auto"/>
            </w:tcBorders>
            <w:shd w:val="clear" w:color="000000" w:fill="C6E0B4"/>
            <w:noWrap/>
            <w:vAlign w:val="bottom"/>
            <w:hideMark/>
          </w:tcPr>
          <w:p w14:paraId="2D9609C9" w14:textId="77777777" w:rsidR="00134EDC" w:rsidRPr="00C40935" w:rsidRDefault="00331DD3" w:rsidP="00604FEF">
            <w:pPr>
              <w:jc w:val="left"/>
              <w:rPr>
                <w:rFonts w:ascii="Calibri" w:hAnsi="Calibri" w:cs="Calibri"/>
              </w:rPr>
            </w:pPr>
            <w:r w:rsidRPr="00C40935">
              <w:rPr>
                <w:rFonts w:ascii="Calibri" w:hAnsi="Calibri" w:cs="Calibri"/>
              </w:rPr>
              <w:t>3</w:t>
            </w:r>
          </w:p>
        </w:tc>
        <w:tc>
          <w:tcPr>
            <w:tcW w:w="1134" w:type="dxa"/>
            <w:tcBorders>
              <w:top w:val="nil"/>
              <w:left w:val="nil"/>
              <w:bottom w:val="single" w:sz="4" w:space="0" w:color="auto"/>
              <w:right w:val="single" w:sz="4" w:space="0" w:color="auto"/>
            </w:tcBorders>
            <w:shd w:val="clear" w:color="000000" w:fill="C6E0B4"/>
            <w:noWrap/>
            <w:vAlign w:val="bottom"/>
            <w:hideMark/>
          </w:tcPr>
          <w:p w14:paraId="7002402E" w14:textId="77777777" w:rsidR="00134EDC" w:rsidRPr="00C40935" w:rsidRDefault="00331DD3" w:rsidP="00604FEF">
            <w:pPr>
              <w:jc w:val="left"/>
              <w:rPr>
                <w:rFonts w:ascii="Calibri" w:hAnsi="Calibri" w:cs="Calibri"/>
              </w:rPr>
            </w:pPr>
            <w:r w:rsidRPr="00C40935">
              <w:rPr>
                <w:rFonts w:ascii="Calibri" w:hAnsi="Calibri" w:cs="Calibri"/>
              </w:rPr>
              <w:t>15</w:t>
            </w:r>
          </w:p>
        </w:tc>
      </w:tr>
      <w:tr w:rsidR="00D2402C" w14:paraId="7FC464AF" w14:textId="77777777" w:rsidTr="00E3663A">
        <w:trPr>
          <w:trHeight w:val="255"/>
        </w:trPr>
        <w:tc>
          <w:tcPr>
            <w:tcW w:w="4678" w:type="dxa"/>
            <w:gridSpan w:val="2"/>
            <w:tcBorders>
              <w:top w:val="nil"/>
              <w:left w:val="single" w:sz="4" w:space="0" w:color="auto"/>
              <w:bottom w:val="single" w:sz="4" w:space="0" w:color="auto"/>
              <w:right w:val="single" w:sz="4" w:space="0" w:color="auto"/>
            </w:tcBorders>
            <w:shd w:val="clear" w:color="auto" w:fill="auto"/>
            <w:noWrap/>
          </w:tcPr>
          <w:p w14:paraId="3F154477" w14:textId="77777777" w:rsidR="00134EDC" w:rsidRPr="00C40935" w:rsidRDefault="00331DD3" w:rsidP="00604FEF">
            <w:pPr>
              <w:jc w:val="left"/>
              <w:rPr>
                <w:rFonts w:ascii="Calibri" w:hAnsi="Calibri" w:cs="Calibri"/>
              </w:rPr>
            </w:pPr>
            <w:r w:rsidRPr="00C40935">
              <w:rPr>
                <w:rFonts w:ascii="Calibri" w:hAnsi="Calibri" w:cs="Calibri"/>
              </w:rPr>
              <w:t>Ammattioppilaitos</w:t>
            </w:r>
          </w:p>
        </w:tc>
        <w:tc>
          <w:tcPr>
            <w:tcW w:w="567" w:type="dxa"/>
            <w:tcBorders>
              <w:top w:val="nil"/>
              <w:left w:val="nil"/>
              <w:bottom w:val="single" w:sz="4" w:space="0" w:color="auto"/>
              <w:right w:val="single" w:sz="4" w:space="0" w:color="auto"/>
            </w:tcBorders>
            <w:shd w:val="clear" w:color="auto" w:fill="auto"/>
            <w:noWrap/>
            <w:vAlign w:val="bottom"/>
            <w:hideMark/>
          </w:tcPr>
          <w:p w14:paraId="2DF05210" w14:textId="77777777" w:rsidR="00134EDC" w:rsidRPr="00C40935" w:rsidRDefault="00331DD3" w:rsidP="00604FEF">
            <w:pPr>
              <w:jc w:val="left"/>
              <w:rPr>
                <w:rFonts w:ascii="Calibri" w:hAnsi="Calibri" w:cs="Calibri"/>
              </w:rPr>
            </w:pPr>
            <w:r w:rsidRPr="00C40935">
              <w:rPr>
                <w:rFonts w:ascii="Calibri" w:hAnsi="Calibri" w:cs="Calibri"/>
              </w:rPr>
              <w:t>2</w:t>
            </w:r>
          </w:p>
        </w:tc>
        <w:tc>
          <w:tcPr>
            <w:tcW w:w="992" w:type="dxa"/>
            <w:tcBorders>
              <w:top w:val="nil"/>
              <w:left w:val="nil"/>
              <w:bottom w:val="single" w:sz="4" w:space="0" w:color="auto"/>
              <w:right w:val="single" w:sz="4" w:space="0" w:color="auto"/>
            </w:tcBorders>
            <w:shd w:val="clear" w:color="000000" w:fill="D9D9D9"/>
            <w:noWrap/>
            <w:vAlign w:val="bottom"/>
            <w:hideMark/>
          </w:tcPr>
          <w:p w14:paraId="7788F891"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5CB4BAD3" w14:textId="77777777" w:rsidR="00134EDC" w:rsidRPr="00C40935" w:rsidRDefault="00331DD3" w:rsidP="00604FEF">
            <w:pPr>
              <w:jc w:val="left"/>
              <w:rPr>
                <w:rFonts w:ascii="Calibri" w:hAnsi="Calibri" w:cs="Calibri"/>
              </w:rPr>
            </w:pPr>
            <w:r w:rsidRPr="00C40935">
              <w:rPr>
                <w:rFonts w:ascii="Calibri" w:hAnsi="Calibri" w:cs="Calibri"/>
              </w:rPr>
              <w:t>5-15</w:t>
            </w:r>
          </w:p>
        </w:tc>
        <w:tc>
          <w:tcPr>
            <w:tcW w:w="992" w:type="dxa"/>
            <w:tcBorders>
              <w:top w:val="nil"/>
              <w:left w:val="nil"/>
              <w:bottom w:val="single" w:sz="4" w:space="0" w:color="auto"/>
              <w:right w:val="single" w:sz="4" w:space="0" w:color="auto"/>
            </w:tcBorders>
            <w:shd w:val="clear" w:color="000000" w:fill="C6E0B4"/>
            <w:noWrap/>
            <w:vAlign w:val="bottom"/>
            <w:hideMark/>
          </w:tcPr>
          <w:p w14:paraId="1C701D13"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hideMark/>
          </w:tcPr>
          <w:p w14:paraId="14183560"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33E65A1A" w14:textId="77777777" w:rsidTr="00E3663A">
        <w:trPr>
          <w:trHeight w:val="256"/>
        </w:trPr>
        <w:tc>
          <w:tcPr>
            <w:tcW w:w="4678" w:type="dxa"/>
            <w:gridSpan w:val="2"/>
            <w:tcBorders>
              <w:top w:val="nil"/>
              <w:left w:val="single" w:sz="4" w:space="0" w:color="auto"/>
              <w:bottom w:val="single" w:sz="4" w:space="0" w:color="auto"/>
              <w:right w:val="single" w:sz="4" w:space="0" w:color="auto"/>
            </w:tcBorders>
            <w:shd w:val="clear" w:color="auto" w:fill="auto"/>
            <w:noWrap/>
          </w:tcPr>
          <w:p w14:paraId="2C579259" w14:textId="77777777" w:rsidR="00134EDC" w:rsidRPr="00C40935" w:rsidRDefault="00331DD3" w:rsidP="00604FEF">
            <w:pPr>
              <w:jc w:val="left"/>
              <w:rPr>
                <w:rFonts w:ascii="Calibri" w:hAnsi="Calibri" w:cs="Calibri"/>
              </w:rPr>
            </w:pPr>
            <w:r w:rsidRPr="00C40935">
              <w:rPr>
                <w:rFonts w:ascii="Calibri" w:hAnsi="Calibri" w:cs="Calibri"/>
              </w:rPr>
              <w:t>Muut koulut ja oppilaitokset</w:t>
            </w:r>
          </w:p>
        </w:tc>
        <w:tc>
          <w:tcPr>
            <w:tcW w:w="567" w:type="dxa"/>
            <w:tcBorders>
              <w:top w:val="nil"/>
              <w:left w:val="nil"/>
              <w:bottom w:val="single" w:sz="4" w:space="0" w:color="auto"/>
              <w:right w:val="single" w:sz="4" w:space="0" w:color="auto"/>
            </w:tcBorders>
            <w:shd w:val="clear" w:color="auto" w:fill="auto"/>
            <w:noWrap/>
            <w:vAlign w:val="bottom"/>
            <w:hideMark/>
          </w:tcPr>
          <w:p w14:paraId="36963514" w14:textId="77777777" w:rsidR="00134EDC" w:rsidRPr="00C40935" w:rsidRDefault="00331DD3" w:rsidP="00604FEF">
            <w:pPr>
              <w:jc w:val="left"/>
              <w:rPr>
                <w:rFonts w:ascii="Calibri" w:hAnsi="Calibri" w:cs="Calibri"/>
              </w:rPr>
            </w:pPr>
            <w:r w:rsidRPr="00C40935">
              <w:rPr>
                <w:rFonts w:ascii="Calibri" w:hAnsi="Calibri" w:cs="Calibri"/>
              </w:rPr>
              <w:t>1</w:t>
            </w:r>
          </w:p>
        </w:tc>
        <w:tc>
          <w:tcPr>
            <w:tcW w:w="992" w:type="dxa"/>
            <w:tcBorders>
              <w:top w:val="nil"/>
              <w:left w:val="nil"/>
              <w:bottom w:val="single" w:sz="4" w:space="0" w:color="auto"/>
              <w:right w:val="single" w:sz="4" w:space="0" w:color="auto"/>
            </w:tcBorders>
            <w:shd w:val="clear" w:color="000000" w:fill="D9D9D9"/>
            <w:noWrap/>
            <w:vAlign w:val="bottom"/>
            <w:hideMark/>
          </w:tcPr>
          <w:p w14:paraId="3B7F0473"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12DA94DC" w14:textId="77777777" w:rsidR="00134EDC" w:rsidRPr="00C40935" w:rsidRDefault="00331DD3" w:rsidP="00604FEF">
            <w:pPr>
              <w:jc w:val="left"/>
              <w:rPr>
                <w:rFonts w:ascii="Calibri" w:hAnsi="Calibri" w:cs="Calibri"/>
              </w:rPr>
            </w:pPr>
            <w:r w:rsidRPr="00C40935">
              <w:rPr>
                <w:rFonts w:ascii="Calibri" w:hAnsi="Calibri" w:cs="Calibri"/>
              </w:rPr>
              <w:t>5-15</w:t>
            </w:r>
          </w:p>
        </w:tc>
        <w:tc>
          <w:tcPr>
            <w:tcW w:w="992" w:type="dxa"/>
            <w:tcBorders>
              <w:top w:val="nil"/>
              <w:left w:val="nil"/>
              <w:bottom w:val="single" w:sz="4" w:space="0" w:color="auto"/>
              <w:right w:val="single" w:sz="4" w:space="0" w:color="auto"/>
            </w:tcBorders>
            <w:shd w:val="clear" w:color="000000" w:fill="C6E0B4"/>
            <w:noWrap/>
            <w:vAlign w:val="bottom"/>
            <w:hideMark/>
          </w:tcPr>
          <w:p w14:paraId="668D70AB"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hideMark/>
          </w:tcPr>
          <w:p w14:paraId="5B284B87"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28CFBD83" w14:textId="77777777" w:rsidTr="00E3663A">
        <w:trPr>
          <w:trHeight w:val="132"/>
        </w:trPr>
        <w:tc>
          <w:tcPr>
            <w:tcW w:w="4678" w:type="dxa"/>
            <w:gridSpan w:val="2"/>
            <w:tcBorders>
              <w:top w:val="nil"/>
              <w:left w:val="single" w:sz="4" w:space="0" w:color="auto"/>
              <w:bottom w:val="single" w:sz="4" w:space="0" w:color="auto"/>
              <w:right w:val="single" w:sz="4" w:space="0" w:color="auto"/>
            </w:tcBorders>
            <w:shd w:val="clear" w:color="auto" w:fill="auto"/>
            <w:noWrap/>
          </w:tcPr>
          <w:p w14:paraId="271B6C0B" w14:textId="77777777" w:rsidR="00134EDC" w:rsidRPr="00C40935" w:rsidRDefault="00331DD3" w:rsidP="00604FEF">
            <w:pPr>
              <w:jc w:val="left"/>
              <w:rPr>
                <w:rFonts w:ascii="Calibri" w:hAnsi="Calibri" w:cs="Calibri"/>
              </w:rPr>
            </w:pPr>
            <w:r w:rsidRPr="00C40935">
              <w:rPr>
                <w:rFonts w:ascii="Calibri" w:hAnsi="Calibri" w:cs="Calibri"/>
              </w:rPr>
              <w:t>Aamiaismajoitus ja maatilamatkailu</w:t>
            </w:r>
          </w:p>
        </w:tc>
        <w:tc>
          <w:tcPr>
            <w:tcW w:w="567" w:type="dxa"/>
            <w:tcBorders>
              <w:top w:val="nil"/>
              <w:left w:val="nil"/>
              <w:bottom w:val="single" w:sz="4" w:space="0" w:color="auto"/>
              <w:right w:val="single" w:sz="4" w:space="0" w:color="auto"/>
            </w:tcBorders>
            <w:shd w:val="clear" w:color="auto" w:fill="auto"/>
            <w:noWrap/>
            <w:vAlign w:val="bottom"/>
            <w:hideMark/>
          </w:tcPr>
          <w:p w14:paraId="620C983E" w14:textId="77777777" w:rsidR="00134EDC" w:rsidRPr="00C40935" w:rsidRDefault="00331DD3" w:rsidP="00604FEF">
            <w:pPr>
              <w:jc w:val="left"/>
              <w:rPr>
                <w:rFonts w:ascii="Calibri" w:hAnsi="Calibri" w:cs="Calibri"/>
              </w:rPr>
            </w:pPr>
            <w:r w:rsidRPr="00C40935">
              <w:rPr>
                <w:rFonts w:ascii="Calibri" w:hAnsi="Calibri" w:cs="Calibri"/>
              </w:rPr>
              <w:t>6</w:t>
            </w:r>
          </w:p>
        </w:tc>
        <w:tc>
          <w:tcPr>
            <w:tcW w:w="992" w:type="dxa"/>
            <w:tcBorders>
              <w:top w:val="nil"/>
              <w:left w:val="nil"/>
              <w:bottom w:val="single" w:sz="4" w:space="0" w:color="auto"/>
              <w:right w:val="single" w:sz="4" w:space="0" w:color="auto"/>
            </w:tcBorders>
            <w:shd w:val="clear" w:color="000000" w:fill="D9D9D9"/>
            <w:noWrap/>
            <w:vAlign w:val="bottom"/>
            <w:hideMark/>
          </w:tcPr>
          <w:p w14:paraId="18396FD9" w14:textId="77777777" w:rsidR="00134EDC" w:rsidRPr="00C40935" w:rsidRDefault="00331DD3" w:rsidP="00604FEF">
            <w:pPr>
              <w:jc w:val="left"/>
              <w:rPr>
                <w:rFonts w:ascii="Calibri" w:hAnsi="Calibri" w:cs="Calibri"/>
              </w:rPr>
            </w:pPr>
            <w:r w:rsidRPr="00C40935">
              <w:rPr>
                <w:rFonts w:ascii="Calibri" w:hAnsi="Calibri" w:cs="Calibri"/>
              </w:rPr>
              <w:t>0,2</w:t>
            </w:r>
          </w:p>
        </w:tc>
        <w:tc>
          <w:tcPr>
            <w:tcW w:w="709" w:type="dxa"/>
            <w:tcBorders>
              <w:top w:val="nil"/>
              <w:left w:val="nil"/>
              <w:bottom w:val="single" w:sz="4" w:space="0" w:color="auto"/>
              <w:right w:val="single" w:sz="4" w:space="0" w:color="auto"/>
            </w:tcBorders>
            <w:shd w:val="clear" w:color="000000" w:fill="D9D9D9"/>
            <w:noWrap/>
            <w:vAlign w:val="bottom"/>
            <w:hideMark/>
          </w:tcPr>
          <w:p w14:paraId="6E848BD4"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6DF54677"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hideMark/>
          </w:tcPr>
          <w:p w14:paraId="759D2635"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220D3ACC" w14:textId="77777777" w:rsidTr="00E3663A">
        <w:trPr>
          <w:trHeight w:val="193"/>
        </w:trPr>
        <w:tc>
          <w:tcPr>
            <w:tcW w:w="4678" w:type="dxa"/>
            <w:gridSpan w:val="2"/>
            <w:tcBorders>
              <w:top w:val="nil"/>
              <w:left w:val="single" w:sz="4" w:space="0" w:color="auto"/>
              <w:bottom w:val="single" w:sz="4" w:space="0" w:color="auto"/>
              <w:right w:val="single" w:sz="4" w:space="0" w:color="auto"/>
            </w:tcBorders>
            <w:shd w:val="clear" w:color="auto" w:fill="auto"/>
            <w:noWrap/>
          </w:tcPr>
          <w:p w14:paraId="44A6009D" w14:textId="77777777" w:rsidR="00134EDC" w:rsidRPr="00C40935" w:rsidRDefault="00331DD3" w:rsidP="00604FEF">
            <w:pPr>
              <w:jc w:val="left"/>
              <w:rPr>
                <w:rFonts w:ascii="Calibri" w:hAnsi="Calibri" w:cs="Calibri"/>
              </w:rPr>
            </w:pPr>
            <w:r w:rsidRPr="00C40935">
              <w:rPr>
                <w:rFonts w:ascii="Calibri" w:hAnsi="Calibri" w:cs="Calibri"/>
              </w:rPr>
              <w:t>Hotelli</w:t>
            </w:r>
          </w:p>
        </w:tc>
        <w:tc>
          <w:tcPr>
            <w:tcW w:w="567" w:type="dxa"/>
            <w:tcBorders>
              <w:top w:val="nil"/>
              <w:left w:val="nil"/>
              <w:bottom w:val="single" w:sz="4" w:space="0" w:color="auto"/>
              <w:right w:val="single" w:sz="4" w:space="0" w:color="auto"/>
            </w:tcBorders>
            <w:shd w:val="clear" w:color="auto" w:fill="auto"/>
            <w:noWrap/>
            <w:vAlign w:val="bottom"/>
            <w:hideMark/>
          </w:tcPr>
          <w:p w14:paraId="2F725F74" w14:textId="77777777" w:rsidR="00134EDC" w:rsidRPr="00C40935" w:rsidRDefault="00331DD3" w:rsidP="00604FEF">
            <w:pPr>
              <w:jc w:val="left"/>
              <w:rPr>
                <w:rFonts w:ascii="Calibri" w:hAnsi="Calibri" w:cs="Calibri"/>
              </w:rPr>
            </w:pPr>
            <w:r w:rsidRPr="00C40935">
              <w:rPr>
                <w:rFonts w:ascii="Calibri" w:hAnsi="Calibri" w:cs="Calibri"/>
              </w:rPr>
              <w:t>5</w:t>
            </w:r>
          </w:p>
        </w:tc>
        <w:tc>
          <w:tcPr>
            <w:tcW w:w="992" w:type="dxa"/>
            <w:tcBorders>
              <w:top w:val="nil"/>
              <w:left w:val="nil"/>
              <w:bottom w:val="single" w:sz="4" w:space="0" w:color="auto"/>
              <w:right w:val="single" w:sz="4" w:space="0" w:color="auto"/>
            </w:tcBorders>
            <w:shd w:val="clear" w:color="000000" w:fill="D9D9D9"/>
            <w:noWrap/>
            <w:vAlign w:val="bottom"/>
            <w:hideMark/>
          </w:tcPr>
          <w:p w14:paraId="51C4A581" w14:textId="77777777" w:rsidR="00134EDC" w:rsidRPr="00C40935" w:rsidRDefault="00331DD3" w:rsidP="00604FEF">
            <w:pPr>
              <w:jc w:val="left"/>
              <w:rPr>
                <w:rFonts w:ascii="Calibri" w:hAnsi="Calibri" w:cs="Calibri"/>
              </w:rPr>
            </w:pPr>
            <w:r w:rsidRPr="00C40935">
              <w:rPr>
                <w:rFonts w:ascii="Calibri" w:hAnsi="Calibri" w:cs="Calibri"/>
              </w:rPr>
              <w:t>0,2</w:t>
            </w:r>
            <w:r w:rsidR="00E3663A"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000E20D5"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390E2C20" w14:textId="77777777" w:rsidR="00134EDC" w:rsidRPr="00C40935" w:rsidRDefault="00331DD3" w:rsidP="00604FEF">
            <w:pPr>
              <w:jc w:val="left"/>
              <w:rPr>
                <w:rFonts w:ascii="Calibri" w:hAnsi="Calibri" w:cs="Calibri"/>
              </w:rPr>
            </w:pPr>
            <w:r w:rsidRPr="00C40935">
              <w:rPr>
                <w:rFonts w:ascii="Calibri" w:hAnsi="Calibri" w:cs="Calibri"/>
              </w:rPr>
              <w:t>2</w:t>
            </w:r>
          </w:p>
        </w:tc>
        <w:tc>
          <w:tcPr>
            <w:tcW w:w="1134" w:type="dxa"/>
            <w:tcBorders>
              <w:top w:val="nil"/>
              <w:left w:val="nil"/>
              <w:bottom w:val="single" w:sz="4" w:space="0" w:color="auto"/>
              <w:right w:val="single" w:sz="4" w:space="0" w:color="auto"/>
            </w:tcBorders>
            <w:shd w:val="clear" w:color="000000" w:fill="C6E0B4"/>
            <w:noWrap/>
            <w:vAlign w:val="bottom"/>
            <w:hideMark/>
          </w:tcPr>
          <w:p w14:paraId="6FBF8990" w14:textId="77777777" w:rsidR="00134EDC" w:rsidRPr="00C40935" w:rsidRDefault="00331DD3" w:rsidP="00604FEF">
            <w:pPr>
              <w:jc w:val="left"/>
              <w:rPr>
                <w:rFonts w:ascii="Calibri" w:hAnsi="Calibri" w:cs="Calibri"/>
              </w:rPr>
            </w:pPr>
            <w:r w:rsidRPr="00C40935">
              <w:rPr>
                <w:rFonts w:ascii="Calibri" w:hAnsi="Calibri" w:cs="Calibri"/>
              </w:rPr>
              <w:t>8</w:t>
            </w:r>
          </w:p>
        </w:tc>
      </w:tr>
      <w:tr w:rsidR="00D2402C" w14:paraId="6DA20EEA" w14:textId="77777777" w:rsidTr="00E3663A">
        <w:trPr>
          <w:trHeight w:val="248"/>
        </w:trPr>
        <w:tc>
          <w:tcPr>
            <w:tcW w:w="4678" w:type="dxa"/>
            <w:gridSpan w:val="2"/>
            <w:tcBorders>
              <w:top w:val="nil"/>
              <w:left w:val="single" w:sz="4" w:space="0" w:color="auto"/>
              <w:bottom w:val="single" w:sz="4" w:space="0" w:color="auto"/>
              <w:right w:val="single" w:sz="4" w:space="0" w:color="auto"/>
            </w:tcBorders>
            <w:shd w:val="clear" w:color="auto" w:fill="auto"/>
            <w:noWrap/>
          </w:tcPr>
          <w:p w14:paraId="709563B9" w14:textId="77777777" w:rsidR="00134EDC" w:rsidRPr="00C40935" w:rsidRDefault="00331DD3" w:rsidP="00604FEF">
            <w:pPr>
              <w:jc w:val="left"/>
              <w:rPr>
                <w:rFonts w:ascii="Calibri" w:hAnsi="Calibri" w:cs="Calibri"/>
              </w:rPr>
            </w:pPr>
            <w:r w:rsidRPr="00C40935">
              <w:rPr>
                <w:rFonts w:ascii="Calibri" w:hAnsi="Calibri" w:cs="Calibri"/>
              </w:rPr>
              <w:t>Hostelli, retkeilymaja, huoneistohotelli tms.</w:t>
            </w:r>
          </w:p>
        </w:tc>
        <w:tc>
          <w:tcPr>
            <w:tcW w:w="567" w:type="dxa"/>
            <w:tcBorders>
              <w:top w:val="nil"/>
              <w:left w:val="nil"/>
              <w:bottom w:val="single" w:sz="4" w:space="0" w:color="auto"/>
              <w:right w:val="single" w:sz="4" w:space="0" w:color="auto"/>
            </w:tcBorders>
            <w:shd w:val="clear" w:color="auto" w:fill="auto"/>
            <w:noWrap/>
            <w:vAlign w:val="bottom"/>
            <w:hideMark/>
          </w:tcPr>
          <w:p w14:paraId="2E1F9237" w14:textId="77777777" w:rsidR="00134EDC" w:rsidRPr="00C40935" w:rsidRDefault="00331DD3" w:rsidP="00604FEF">
            <w:pPr>
              <w:jc w:val="left"/>
              <w:rPr>
                <w:rFonts w:ascii="Calibri" w:hAnsi="Calibri" w:cs="Calibri"/>
              </w:rPr>
            </w:pPr>
            <w:r w:rsidRPr="00C40935">
              <w:rPr>
                <w:rFonts w:ascii="Calibri" w:hAnsi="Calibri" w:cs="Calibri"/>
              </w:rPr>
              <w:t>2</w:t>
            </w:r>
          </w:p>
        </w:tc>
        <w:tc>
          <w:tcPr>
            <w:tcW w:w="992" w:type="dxa"/>
            <w:tcBorders>
              <w:top w:val="nil"/>
              <w:left w:val="nil"/>
              <w:bottom w:val="single" w:sz="4" w:space="0" w:color="auto"/>
              <w:right w:val="single" w:sz="4" w:space="0" w:color="auto"/>
            </w:tcBorders>
            <w:shd w:val="clear" w:color="000000" w:fill="D9D9D9"/>
            <w:noWrap/>
            <w:vAlign w:val="bottom"/>
            <w:hideMark/>
          </w:tcPr>
          <w:p w14:paraId="0C3911F0" w14:textId="77777777" w:rsidR="00134EDC" w:rsidRPr="00C40935" w:rsidRDefault="00331DD3" w:rsidP="00604FEF">
            <w:pPr>
              <w:jc w:val="left"/>
              <w:rPr>
                <w:rFonts w:ascii="Calibri" w:hAnsi="Calibri" w:cs="Calibri"/>
              </w:rPr>
            </w:pPr>
            <w:r w:rsidRPr="00C40935">
              <w:rPr>
                <w:rFonts w:ascii="Calibri" w:hAnsi="Calibri" w:cs="Calibri"/>
              </w:rPr>
              <w:t>0,2</w:t>
            </w:r>
          </w:p>
        </w:tc>
        <w:tc>
          <w:tcPr>
            <w:tcW w:w="709" w:type="dxa"/>
            <w:tcBorders>
              <w:top w:val="nil"/>
              <w:left w:val="nil"/>
              <w:bottom w:val="single" w:sz="4" w:space="0" w:color="auto"/>
              <w:right w:val="single" w:sz="4" w:space="0" w:color="auto"/>
            </w:tcBorders>
            <w:shd w:val="clear" w:color="000000" w:fill="D9D9D9"/>
            <w:noWrap/>
            <w:vAlign w:val="bottom"/>
            <w:hideMark/>
          </w:tcPr>
          <w:p w14:paraId="0471E262"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200673F0"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hideMark/>
          </w:tcPr>
          <w:p w14:paraId="329A89B7"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4F17329F" w14:textId="77777777" w:rsidTr="00E3663A">
        <w:trPr>
          <w:trHeight w:val="115"/>
        </w:trPr>
        <w:tc>
          <w:tcPr>
            <w:tcW w:w="4678" w:type="dxa"/>
            <w:gridSpan w:val="2"/>
            <w:tcBorders>
              <w:top w:val="nil"/>
              <w:left w:val="single" w:sz="4" w:space="0" w:color="auto"/>
              <w:bottom w:val="single" w:sz="4" w:space="0" w:color="auto"/>
              <w:right w:val="single" w:sz="4" w:space="0" w:color="auto"/>
            </w:tcBorders>
            <w:shd w:val="clear" w:color="auto" w:fill="auto"/>
            <w:noWrap/>
          </w:tcPr>
          <w:p w14:paraId="7D231440" w14:textId="77777777" w:rsidR="00134EDC" w:rsidRPr="00C40935" w:rsidRDefault="00331DD3" w:rsidP="00604FEF">
            <w:pPr>
              <w:jc w:val="left"/>
              <w:rPr>
                <w:rFonts w:ascii="Calibri" w:hAnsi="Calibri" w:cs="Calibri"/>
              </w:rPr>
            </w:pPr>
            <w:r w:rsidRPr="00C40935">
              <w:rPr>
                <w:rFonts w:ascii="Calibri" w:hAnsi="Calibri" w:cs="Calibri"/>
              </w:rPr>
              <w:t>Lomakeskusten ja leirintäalueiden mökit</w:t>
            </w:r>
          </w:p>
        </w:tc>
        <w:tc>
          <w:tcPr>
            <w:tcW w:w="567" w:type="dxa"/>
            <w:tcBorders>
              <w:top w:val="nil"/>
              <w:left w:val="nil"/>
              <w:bottom w:val="single" w:sz="4" w:space="0" w:color="auto"/>
              <w:right w:val="single" w:sz="4" w:space="0" w:color="auto"/>
            </w:tcBorders>
            <w:shd w:val="clear" w:color="auto" w:fill="auto"/>
            <w:noWrap/>
            <w:vAlign w:val="bottom"/>
            <w:hideMark/>
          </w:tcPr>
          <w:p w14:paraId="45CCD529" w14:textId="77777777" w:rsidR="00134EDC" w:rsidRPr="00C40935" w:rsidRDefault="00331DD3" w:rsidP="00604FEF">
            <w:pPr>
              <w:jc w:val="left"/>
              <w:rPr>
                <w:rFonts w:ascii="Calibri" w:hAnsi="Calibri" w:cs="Calibri"/>
              </w:rPr>
            </w:pPr>
            <w:r w:rsidRPr="00C40935">
              <w:rPr>
                <w:rFonts w:ascii="Calibri" w:hAnsi="Calibri" w:cs="Calibri"/>
              </w:rPr>
              <w:t>4</w:t>
            </w:r>
          </w:p>
        </w:tc>
        <w:tc>
          <w:tcPr>
            <w:tcW w:w="992" w:type="dxa"/>
            <w:tcBorders>
              <w:top w:val="nil"/>
              <w:left w:val="nil"/>
              <w:bottom w:val="single" w:sz="4" w:space="0" w:color="auto"/>
              <w:right w:val="single" w:sz="4" w:space="0" w:color="auto"/>
            </w:tcBorders>
            <w:shd w:val="clear" w:color="000000" w:fill="D9D9D9"/>
            <w:noWrap/>
            <w:vAlign w:val="bottom"/>
            <w:hideMark/>
          </w:tcPr>
          <w:p w14:paraId="5E1A4DC0" w14:textId="77777777" w:rsidR="00134EDC" w:rsidRPr="00C40935" w:rsidRDefault="00331DD3" w:rsidP="00604FEF">
            <w:pPr>
              <w:jc w:val="left"/>
              <w:rPr>
                <w:rFonts w:ascii="Calibri" w:hAnsi="Calibri" w:cs="Calibri"/>
              </w:rPr>
            </w:pPr>
            <w:r w:rsidRPr="00C40935">
              <w:rPr>
                <w:rFonts w:ascii="Calibri" w:hAnsi="Calibri" w:cs="Calibri"/>
              </w:rPr>
              <w:t>0,2</w:t>
            </w:r>
          </w:p>
        </w:tc>
        <w:tc>
          <w:tcPr>
            <w:tcW w:w="709" w:type="dxa"/>
            <w:tcBorders>
              <w:top w:val="nil"/>
              <w:left w:val="nil"/>
              <w:bottom w:val="single" w:sz="4" w:space="0" w:color="auto"/>
              <w:right w:val="single" w:sz="4" w:space="0" w:color="auto"/>
            </w:tcBorders>
            <w:shd w:val="clear" w:color="000000" w:fill="D9D9D9"/>
            <w:noWrap/>
            <w:vAlign w:val="bottom"/>
            <w:hideMark/>
          </w:tcPr>
          <w:p w14:paraId="3225A002"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68783DB9"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67E4C99B" w14:textId="77777777" w:rsidR="00134EDC" w:rsidRPr="00C40935" w:rsidRDefault="00331DD3" w:rsidP="00604FEF">
            <w:pPr>
              <w:jc w:val="left"/>
              <w:rPr>
                <w:rFonts w:ascii="Calibri" w:hAnsi="Calibri" w:cs="Calibri"/>
              </w:rPr>
            </w:pPr>
            <w:r w:rsidRPr="00C40935">
              <w:rPr>
                <w:rFonts w:ascii="Calibri" w:hAnsi="Calibri" w:cs="Calibri"/>
              </w:rPr>
              <w:t>4</w:t>
            </w:r>
          </w:p>
        </w:tc>
      </w:tr>
      <w:tr w:rsidR="00D2402C" w14:paraId="5169A174" w14:textId="77777777" w:rsidTr="00E3663A">
        <w:trPr>
          <w:trHeight w:val="174"/>
        </w:trPr>
        <w:tc>
          <w:tcPr>
            <w:tcW w:w="4678" w:type="dxa"/>
            <w:gridSpan w:val="2"/>
            <w:tcBorders>
              <w:top w:val="nil"/>
              <w:left w:val="single" w:sz="4" w:space="0" w:color="auto"/>
              <w:bottom w:val="single" w:sz="4" w:space="0" w:color="auto"/>
              <w:right w:val="single" w:sz="4" w:space="0" w:color="auto"/>
            </w:tcBorders>
            <w:shd w:val="clear" w:color="auto" w:fill="auto"/>
            <w:noWrap/>
          </w:tcPr>
          <w:p w14:paraId="47FDEC81" w14:textId="77777777" w:rsidR="00134EDC" w:rsidRPr="00C40935" w:rsidRDefault="00331DD3" w:rsidP="00604FEF">
            <w:pPr>
              <w:jc w:val="left"/>
              <w:rPr>
                <w:rFonts w:ascii="Calibri" w:hAnsi="Calibri" w:cs="Calibri"/>
              </w:rPr>
            </w:pPr>
            <w:r w:rsidRPr="00C40935">
              <w:rPr>
                <w:rFonts w:ascii="Calibri" w:hAnsi="Calibri" w:cs="Calibri"/>
              </w:rPr>
              <w:t>Muu loma-asuntojen ammatt. tarjoaminen</w:t>
            </w:r>
          </w:p>
        </w:tc>
        <w:tc>
          <w:tcPr>
            <w:tcW w:w="567" w:type="dxa"/>
            <w:tcBorders>
              <w:top w:val="nil"/>
              <w:left w:val="nil"/>
              <w:bottom w:val="single" w:sz="4" w:space="0" w:color="auto"/>
              <w:right w:val="single" w:sz="4" w:space="0" w:color="auto"/>
            </w:tcBorders>
            <w:shd w:val="clear" w:color="auto" w:fill="auto"/>
            <w:noWrap/>
            <w:vAlign w:val="bottom"/>
            <w:hideMark/>
          </w:tcPr>
          <w:p w14:paraId="7366FC88" w14:textId="77777777" w:rsidR="00134EDC" w:rsidRPr="00C40935" w:rsidRDefault="00331DD3" w:rsidP="00604FEF">
            <w:pPr>
              <w:jc w:val="left"/>
              <w:rPr>
                <w:rFonts w:ascii="Calibri" w:hAnsi="Calibri" w:cs="Calibri"/>
              </w:rPr>
            </w:pPr>
            <w:r w:rsidRPr="00C40935">
              <w:rPr>
                <w:rFonts w:ascii="Calibri" w:hAnsi="Calibri" w:cs="Calibri"/>
              </w:rPr>
              <w:t>9</w:t>
            </w:r>
          </w:p>
        </w:tc>
        <w:tc>
          <w:tcPr>
            <w:tcW w:w="992" w:type="dxa"/>
            <w:tcBorders>
              <w:top w:val="nil"/>
              <w:left w:val="nil"/>
              <w:bottom w:val="single" w:sz="4" w:space="0" w:color="auto"/>
              <w:right w:val="single" w:sz="4" w:space="0" w:color="auto"/>
            </w:tcBorders>
            <w:shd w:val="clear" w:color="000000" w:fill="D9D9D9"/>
            <w:noWrap/>
            <w:vAlign w:val="bottom"/>
            <w:hideMark/>
          </w:tcPr>
          <w:p w14:paraId="50F2EE48" w14:textId="77777777" w:rsidR="00134EDC" w:rsidRPr="00C40935" w:rsidRDefault="00331DD3" w:rsidP="00604FEF">
            <w:pPr>
              <w:jc w:val="left"/>
              <w:rPr>
                <w:rFonts w:ascii="Calibri" w:hAnsi="Calibri" w:cs="Calibri"/>
              </w:rPr>
            </w:pPr>
            <w:r w:rsidRPr="00C40935">
              <w:rPr>
                <w:rFonts w:ascii="Calibri" w:hAnsi="Calibri" w:cs="Calibri"/>
              </w:rPr>
              <w:t>0,2</w:t>
            </w:r>
          </w:p>
        </w:tc>
        <w:tc>
          <w:tcPr>
            <w:tcW w:w="709" w:type="dxa"/>
            <w:tcBorders>
              <w:top w:val="nil"/>
              <w:left w:val="nil"/>
              <w:bottom w:val="single" w:sz="4" w:space="0" w:color="auto"/>
              <w:right w:val="single" w:sz="4" w:space="0" w:color="auto"/>
            </w:tcBorders>
            <w:shd w:val="clear" w:color="000000" w:fill="D9D9D9"/>
            <w:noWrap/>
            <w:vAlign w:val="bottom"/>
            <w:hideMark/>
          </w:tcPr>
          <w:p w14:paraId="12AC2A2F"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71DB015F" w14:textId="77777777" w:rsidR="00134EDC" w:rsidRPr="00C40935" w:rsidRDefault="00331DD3" w:rsidP="00604FEF">
            <w:pPr>
              <w:jc w:val="left"/>
              <w:rPr>
                <w:rFonts w:ascii="Calibri" w:hAnsi="Calibri" w:cs="Calibri"/>
              </w:rPr>
            </w:pPr>
            <w:r w:rsidRPr="00C40935">
              <w:rPr>
                <w:rFonts w:ascii="Calibri" w:hAnsi="Calibri" w:cs="Calibri"/>
              </w:rPr>
              <w:t>5</w:t>
            </w:r>
          </w:p>
        </w:tc>
        <w:tc>
          <w:tcPr>
            <w:tcW w:w="1134" w:type="dxa"/>
            <w:tcBorders>
              <w:top w:val="nil"/>
              <w:left w:val="nil"/>
              <w:bottom w:val="single" w:sz="4" w:space="0" w:color="auto"/>
              <w:right w:val="single" w:sz="4" w:space="0" w:color="auto"/>
            </w:tcBorders>
            <w:shd w:val="clear" w:color="000000" w:fill="C6E0B4"/>
            <w:noWrap/>
            <w:vAlign w:val="bottom"/>
            <w:hideMark/>
          </w:tcPr>
          <w:p w14:paraId="79D09178" w14:textId="77777777" w:rsidR="00134EDC" w:rsidRPr="00C40935" w:rsidRDefault="00331DD3" w:rsidP="00604FEF">
            <w:pPr>
              <w:jc w:val="left"/>
              <w:rPr>
                <w:rFonts w:ascii="Calibri" w:hAnsi="Calibri" w:cs="Calibri"/>
              </w:rPr>
            </w:pPr>
            <w:r w:rsidRPr="00C40935">
              <w:rPr>
                <w:rFonts w:ascii="Calibri" w:hAnsi="Calibri" w:cs="Calibri"/>
              </w:rPr>
              <w:t>20</w:t>
            </w:r>
          </w:p>
        </w:tc>
      </w:tr>
      <w:tr w:rsidR="00D2402C" w14:paraId="7712D808" w14:textId="77777777" w:rsidTr="00E3663A">
        <w:trPr>
          <w:trHeight w:val="220"/>
        </w:trPr>
        <w:tc>
          <w:tcPr>
            <w:tcW w:w="4678" w:type="dxa"/>
            <w:gridSpan w:val="2"/>
            <w:tcBorders>
              <w:top w:val="nil"/>
              <w:left w:val="single" w:sz="4" w:space="0" w:color="auto"/>
              <w:bottom w:val="single" w:sz="4" w:space="0" w:color="auto"/>
              <w:right w:val="single" w:sz="4" w:space="0" w:color="auto"/>
            </w:tcBorders>
            <w:shd w:val="clear" w:color="auto" w:fill="auto"/>
            <w:noWrap/>
          </w:tcPr>
          <w:p w14:paraId="5C63B887" w14:textId="77777777" w:rsidR="00134EDC" w:rsidRPr="00C40935" w:rsidRDefault="00331DD3" w:rsidP="00604FEF">
            <w:pPr>
              <w:jc w:val="left"/>
              <w:rPr>
                <w:rFonts w:ascii="Calibri" w:hAnsi="Calibri" w:cs="Calibri"/>
              </w:rPr>
            </w:pPr>
            <w:r w:rsidRPr="00C40935">
              <w:rPr>
                <w:rFonts w:ascii="Calibri" w:hAnsi="Calibri" w:cs="Calibri"/>
              </w:rPr>
              <w:t>Muu majoitustoiminta</w:t>
            </w:r>
          </w:p>
        </w:tc>
        <w:tc>
          <w:tcPr>
            <w:tcW w:w="567" w:type="dxa"/>
            <w:tcBorders>
              <w:top w:val="nil"/>
              <w:left w:val="nil"/>
              <w:bottom w:val="single" w:sz="4" w:space="0" w:color="auto"/>
              <w:right w:val="single" w:sz="4" w:space="0" w:color="auto"/>
            </w:tcBorders>
            <w:shd w:val="clear" w:color="auto" w:fill="auto"/>
            <w:noWrap/>
            <w:vAlign w:val="bottom"/>
            <w:hideMark/>
          </w:tcPr>
          <w:p w14:paraId="78AB07A1" w14:textId="77777777" w:rsidR="00134EDC" w:rsidRPr="00C40935" w:rsidRDefault="00331DD3" w:rsidP="00604FEF">
            <w:pPr>
              <w:jc w:val="left"/>
              <w:rPr>
                <w:rFonts w:ascii="Calibri" w:hAnsi="Calibri" w:cs="Calibri"/>
              </w:rPr>
            </w:pPr>
            <w:r w:rsidRPr="00C40935">
              <w:rPr>
                <w:rFonts w:ascii="Calibri" w:hAnsi="Calibri" w:cs="Calibri"/>
              </w:rPr>
              <w:t>5</w:t>
            </w:r>
          </w:p>
        </w:tc>
        <w:tc>
          <w:tcPr>
            <w:tcW w:w="992" w:type="dxa"/>
            <w:tcBorders>
              <w:top w:val="nil"/>
              <w:left w:val="nil"/>
              <w:bottom w:val="single" w:sz="4" w:space="0" w:color="auto"/>
              <w:right w:val="single" w:sz="4" w:space="0" w:color="auto"/>
            </w:tcBorders>
            <w:shd w:val="clear" w:color="000000" w:fill="D9D9D9"/>
            <w:noWrap/>
            <w:vAlign w:val="bottom"/>
            <w:hideMark/>
          </w:tcPr>
          <w:p w14:paraId="54509D9A" w14:textId="77777777" w:rsidR="00134EDC" w:rsidRPr="00C40935" w:rsidRDefault="00331DD3" w:rsidP="00604FEF">
            <w:pPr>
              <w:jc w:val="left"/>
              <w:rPr>
                <w:rFonts w:ascii="Calibri" w:hAnsi="Calibri" w:cs="Calibri"/>
              </w:rPr>
            </w:pPr>
            <w:r w:rsidRPr="00C40935">
              <w:rPr>
                <w:rFonts w:ascii="Calibri" w:hAnsi="Calibri" w:cs="Calibri"/>
              </w:rPr>
              <w:t>0,2</w:t>
            </w:r>
          </w:p>
        </w:tc>
        <w:tc>
          <w:tcPr>
            <w:tcW w:w="709" w:type="dxa"/>
            <w:tcBorders>
              <w:top w:val="nil"/>
              <w:left w:val="nil"/>
              <w:bottom w:val="single" w:sz="4" w:space="0" w:color="auto"/>
              <w:right w:val="single" w:sz="4" w:space="0" w:color="auto"/>
            </w:tcBorders>
            <w:shd w:val="clear" w:color="000000" w:fill="D9D9D9"/>
            <w:noWrap/>
            <w:vAlign w:val="bottom"/>
            <w:hideMark/>
          </w:tcPr>
          <w:p w14:paraId="33BB0F5D"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2A492446"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hideMark/>
          </w:tcPr>
          <w:p w14:paraId="530161D4"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451B9B33" w14:textId="77777777" w:rsidTr="00E3663A">
        <w:trPr>
          <w:trHeight w:val="224"/>
        </w:trPr>
        <w:tc>
          <w:tcPr>
            <w:tcW w:w="4678" w:type="dxa"/>
            <w:gridSpan w:val="2"/>
            <w:tcBorders>
              <w:top w:val="nil"/>
              <w:left w:val="single" w:sz="4" w:space="0" w:color="auto"/>
              <w:bottom w:val="single" w:sz="4" w:space="0" w:color="auto"/>
              <w:right w:val="single" w:sz="4" w:space="0" w:color="auto"/>
            </w:tcBorders>
            <w:shd w:val="clear" w:color="auto" w:fill="auto"/>
            <w:noWrap/>
          </w:tcPr>
          <w:p w14:paraId="28F698D4" w14:textId="77777777" w:rsidR="00134EDC" w:rsidRPr="00C40935" w:rsidRDefault="00331DD3" w:rsidP="00604FEF">
            <w:pPr>
              <w:jc w:val="left"/>
              <w:rPr>
                <w:rFonts w:ascii="Calibri" w:hAnsi="Calibri" w:cs="Calibri"/>
              </w:rPr>
            </w:pPr>
            <w:r w:rsidRPr="00C40935">
              <w:rPr>
                <w:rFonts w:ascii="Calibri" w:hAnsi="Calibri" w:cs="Calibri"/>
              </w:rPr>
              <w:t>Kosmetologiset huoneistot</w:t>
            </w:r>
          </w:p>
        </w:tc>
        <w:tc>
          <w:tcPr>
            <w:tcW w:w="567" w:type="dxa"/>
            <w:tcBorders>
              <w:top w:val="nil"/>
              <w:left w:val="nil"/>
              <w:bottom w:val="single" w:sz="4" w:space="0" w:color="auto"/>
              <w:right w:val="single" w:sz="4" w:space="0" w:color="auto"/>
            </w:tcBorders>
            <w:shd w:val="clear" w:color="auto" w:fill="auto"/>
            <w:noWrap/>
            <w:vAlign w:val="bottom"/>
            <w:hideMark/>
          </w:tcPr>
          <w:p w14:paraId="1751C27A" w14:textId="77777777" w:rsidR="00134EDC" w:rsidRPr="00C40935" w:rsidRDefault="00331DD3" w:rsidP="00604FEF">
            <w:pPr>
              <w:jc w:val="left"/>
              <w:rPr>
                <w:rFonts w:ascii="Calibri" w:hAnsi="Calibri" w:cs="Calibri"/>
              </w:rPr>
            </w:pPr>
            <w:r w:rsidRPr="00C40935">
              <w:rPr>
                <w:rFonts w:ascii="Calibri" w:hAnsi="Calibri" w:cs="Calibri"/>
              </w:rPr>
              <w:t>1</w:t>
            </w:r>
            <w:r w:rsidR="00E3663A" w:rsidRPr="00C40935">
              <w:rPr>
                <w:rFonts w:ascii="Calibri" w:hAnsi="Calibri" w:cs="Calibri"/>
              </w:rPr>
              <w:t>2</w:t>
            </w:r>
          </w:p>
        </w:tc>
        <w:tc>
          <w:tcPr>
            <w:tcW w:w="992" w:type="dxa"/>
            <w:tcBorders>
              <w:top w:val="nil"/>
              <w:left w:val="nil"/>
              <w:bottom w:val="single" w:sz="4" w:space="0" w:color="auto"/>
              <w:right w:val="single" w:sz="4" w:space="0" w:color="auto"/>
            </w:tcBorders>
            <w:shd w:val="clear" w:color="000000" w:fill="D9D9D9"/>
            <w:noWrap/>
            <w:vAlign w:val="bottom"/>
            <w:hideMark/>
          </w:tcPr>
          <w:p w14:paraId="369E8468" w14:textId="77777777" w:rsidR="00134EDC" w:rsidRPr="00C40935" w:rsidRDefault="00331DD3" w:rsidP="00604FEF">
            <w:pPr>
              <w:jc w:val="left"/>
              <w:rPr>
                <w:rFonts w:ascii="Calibri" w:hAnsi="Calibri" w:cs="Calibri"/>
              </w:rPr>
            </w:pPr>
            <w:r w:rsidRPr="00C40935">
              <w:rPr>
                <w:rFonts w:ascii="Calibri" w:hAnsi="Calibri" w:cs="Calibri"/>
              </w:rPr>
              <w:t>0,25</w:t>
            </w:r>
          </w:p>
        </w:tc>
        <w:tc>
          <w:tcPr>
            <w:tcW w:w="709" w:type="dxa"/>
            <w:tcBorders>
              <w:top w:val="nil"/>
              <w:left w:val="nil"/>
              <w:bottom w:val="single" w:sz="4" w:space="0" w:color="auto"/>
              <w:right w:val="single" w:sz="4" w:space="0" w:color="auto"/>
            </w:tcBorders>
            <w:shd w:val="clear" w:color="000000" w:fill="D9D9D9"/>
            <w:noWrap/>
            <w:vAlign w:val="bottom"/>
            <w:hideMark/>
          </w:tcPr>
          <w:p w14:paraId="7A4A6B8F" w14:textId="77777777" w:rsidR="00134EDC" w:rsidRPr="00C40935" w:rsidRDefault="00331DD3" w:rsidP="00604FEF">
            <w:pPr>
              <w:jc w:val="left"/>
              <w:rPr>
                <w:rFonts w:ascii="Calibri" w:hAnsi="Calibri" w:cs="Calibri"/>
              </w:rPr>
            </w:pPr>
            <w:r w:rsidRPr="00C40935">
              <w:rPr>
                <w:rFonts w:ascii="Calibri" w:hAnsi="Calibri" w:cs="Calibri"/>
              </w:rPr>
              <w:t>2-3</w:t>
            </w:r>
          </w:p>
        </w:tc>
        <w:tc>
          <w:tcPr>
            <w:tcW w:w="992" w:type="dxa"/>
            <w:tcBorders>
              <w:top w:val="nil"/>
              <w:left w:val="nil"/>
              <w:bottom w:val="single" w:sz="4" w:space="0" w:color="auto"/>
              <w:right w:val="single" w:sz="4" w:space="0" w:color="auto"/>
            </w:tcBorders>
            <w:shd w:val="clear" w:color="000000" w:fill="C6E0B4"/>
            <w:noWrap/>
            <w:vAlign w:val="bottom"/>
            <w:hideMark/>
          </w:tcPr>
          <w:p w14:paraId="140D4EBA" w14:textId="77777777" w:rsidR="00134EDC" w:rsidRPr="00C40935" w:rsidRDefault="00331DD3" w:rsidP="00604FEF">
            <w:pPr>
              <w:jc w:val="left"/>
              <w:rPr>
                <w:rFonts w:ascii="Calibri" w:hAnsi="Calibri" w:cs="Calibri"/>
              </w:rPr>
            </w:pPr>
            <w:r w:rsidRPr="00C40935">
              <w:rPr>
                <w:rFonts w:ascii="Calibri" w:hAnsi="Calibri" w:cs="Calibri"/>
              </w:rPr>
              <w:t>8</w:t>
            </w:r>
          </w:p>
        </w:tc>
        <w:tc>
          <w:tcPr>
            <w:tcW w:w="1134" w:type="dxa"/>
            <w:tcBorders>
              <w:top w:val="nil"/>
              <w:left w:val="nil"/>
              <w:bottom w:val="single" w:sz="4" w:space="0" w:color="auto"/>
              <w:right w:val="single" w:sz="4" w:space="0" w:color="auto"/>
            </w:tcBorders>
            <w:shd w:val="clear" w:color="000000" w:fill="C6E0B4"/>
            <w:noWrap/>
            <w:vAlign w:val="bottom"/>
            <w:hideMark/>
          </w:tcPr>
          <w:p w14:paraId="5D92001F" w14:textId="77777777" w:rsidR="00134EDC" w:rsidRPr="00C40935" w:rsidRDefault="00331DD3" w:rsidP="00604FEF">
            <w:pPr>
              <w:jc w:val="left"/>
              <w:rPr>
                <w:rFonts w:ascii="Calibri" w:hAnsi="Calibri" w:cs="Calibri"/>
              </w:rPr>
            </w:pPr>
            <w:r w:rsidRPr="00C40935">
              <w:rPr>
                <w:rFonts w:ascii="Calibri" w:hAnsi="Calibri" w:cs="Calibri"/>
              </w:rPr>
              <w:t>24</w:t>
            </w:r>
          </w:p>
        </w:tc>
      </w:tr>
      <w:tr w:rsidR="00D2402C" w14:paraId="08EDC27D" w14:textId="77777777" w:rsidTr="00E3663A">
        <w:trPr>
          <w:trHeight w:val="162"/>
        </w:trPr>
        <w:tc>
          <w:tcPr>
            <w:tcW w:w="4678" w:type="dxa"/>
            <w:gridSpan w:val="2"/>
            <w:tcBorders>
              <w:top w:val="nil"/>
              <w:left w:val="single" w:sz="4" w:space="0" w:color="auto"/>
              <w:bottom w:val="single" w:sz="4" w:space="0" w:color="auto"/>
              <w:right w:val="single" w:sz="4" w:space="0" w:color="auto"/>
            </w:tcBorders>
            <w:shd w:val="clear" w:color="auto" w:fill="auto"/>
            <w:noWrap/>
          </w:tcPr>
          <w:p w14:paraId="4F1DC99F" w14:textId="77777777" w:rsidR="00134EDC" w:rsidRPr="00C40935" w:rsidRDefault="00331DD3" w:rsidP="00604FEF">
            <w:pPr>
              <w:jc w:val="left"/>
              <w:rPr>
                <w:rFonts w:ascii="Calibri" w:hAnsi="Calibri" w:cs="Calibri"/>
              </w:rPr>
            </w:pPr>
            <w:r w:rsidRPr="00C40935">
              <w:rPr>
                <w:rFonts w:ascii="Calibri" w:hAnsi="Calibri" w:cs="Calibri"/>
              </w:rPr>
              <w:t>Tatuointi ja lävistys</w:t>
            </w:r>
          </w:p>
        </w:tc>
        <w:tc>
          <w:tcPr>
            <w:tcW w:w="567" w:type="dxa"/>
            <w:tcBorders>
              <w:top w:val="nil"/>
              <w:left w:val="nil"/>
              <w:bottom w:val="single" w:sz="4" w:space="0" w:color="auto"/>
              <w:right w:val="single" w:sz="4" w:space="0" w:color="auto"/>
            </w:tcBorders>
            <w:shd w:val="clear" w:color="auto" w:fill="auto"/>
            <w:noWrap/>
            <w:vAlign w:val="bottom"/>
            <w:hideMark/>
          </w:tcPr>
          <w:p w14:paraId="44CCA749" w14:textId="77777777" w:rsidR="00134EDC" w:rsidRPr="00C40935" w:rsidRDefault="00331DD3" w:rsidP="00604FEF">
            <w:pPr>
              <w:jc w:val="left"/>
              <w:rPr>
                <w:rFonts w:ascii="Calibri" w:hAnsi="Calibri" w:cs="Calibri"/>
              </w:rPr>
            </w:pPr>
            <w:r w:rsidRPr="00C40935">
              <w:rPr>
                <w:rFonts w:ascii="Calibri" w:hAnsi="Calibri" w:cs="Calibri"/>
              </w:rPr>
              <w:t>1</w:t>
            </w:r>
          </w:p>
        </w:tc>
        <w:tc>
          <w:tcPr>
            <w:tcW w:w="992" w:type="dxa"/>
            <w:tcBorders>
              <w:top w:val="nil"/>
              <w:left w:val="nil"/>
              <w:bottom w:val="single" w:sz="4" w:space="0" w:color="auto"/>
              <w:right w:val="single" w:sz="4" w:space="0" w:color="auto"/>
            </w:tcBorders>
            <w:shd w:val="clear" w:color="000000" w:fill="D9D9D9"/>
            <w:noWrap/>
            <w:vAlign w:val="bottom"/>
            <w:hideMark/>
          </w:tcPr>
          <w:p w14:paraId="7A3A8324" w14:textId="77777777" w:rsidR="00134EDC" w:rsidRPr="00C40935" w:rsidRDefault="00331DD3" w:rsidP="00604FEF">
            <w:pPr>
              <w:jc w:val="left"/>
              <w:rPr>
                <w:rFonts w:ascii="Calibri" w:hAnsi="Calibri" w:cs="Calibri"/>
              </w:rPr>
            </w:pPr>
            <w:r w:rsidRPr="00C40935">
              <w:rPr>
                <w:rFonts w:ascii="Calibri" w:hAnsi="Calibri" w:cs="Calibri"/>
              </w:rPr>
              <w:t>0,25</w:t>
            </w:r>
          </w:p>
        </w:tc>
        <w:tc>
          <w:tcPr>
            <w:tcW w:w="709" w:type="dxa"/>
            <w:tcBorders>
              <w:top w:val="nil"/>
              <w:left w:val="nil"/>
              <w:bottom w:val="single" w:sz="4" w:space="0" w:color="auto"/>
              <w:right w:val="single" w:sz="4" w:space="0" w:color="auto"/>
            </w:tcBorders>
            <w:shd w:val="clear" w:color="000000" w:fill="D9D9D9"/>
            <w:noWrap/>
            <w:vAlign w:val="bottom"/>
            <w:hideMark/>
          </w:tcPr>
          <w:p w14:paraId="31C6044D" w14:textId="77777777" w:rsidR="00134EDC" w:rsidRPr="00C40935" w:rsidRDefault="00331DD3" w:rsidP="00604FEF">
            <w:pPr>
              <w:jc w:val="left"/>
              <w:rPr>
                <w:rFonts w:ascii="Calibri" w:hAnsi="Calibri" w:cs="Calibri"/>
              </w:rPr>
            </w:pPr>
            <w:r w:rsidRPr="00C40935">
              <w:rPr>
                <w:rFonts w:ascii="Calibri" w:hAnsi="Calibri" w:cs="Calibri"/>
              </w:rPr>
              <w:t>2-3</w:t>
            </w:r>
          </w:p>
        </w:tc>
        <w:tc>
          <w:tcPr>
            <w:tcW w:w="992" w:type="dxa"/>
            <w:tcBorders>
              <w:top w:val="nil"/>
              <w:left w:val="nil"/>
              <w:bottom w:val="single" w:sz="4" w:space="0" w:color="auto"/>
              <w:right w:val="single" w:sz="4" w:space="0" w:color="auto"/>
            </w:tcBorders>
            <w:shd w:val="clear" w:color="000000" w:fill="C6E0B4"/>
            <w:noWrap/>
            <w:vAlign w:val="bottom"/>
            <w:hideMark/>
          </w:tcPr>
          <w:p w14:paraId="149FBA25"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4EB4CB72" w14:textId="77777777" w:rsidR="00134EDC" w:rsidRPr="00C40935" w:rsidRDefault="00331DD3" w:rsidP="00604FEF">
            <w:pPr>
              <w:jc w:val="left"/>
              <w:rPr>
                <w:rFonts w:ascii="Calibri" w:hAnsi="Calibri" w:cs="Calibri"/>
              </w:rPr>
            </w:pPr>
            <w:r w:rsidRPr="00C40935">
              <w:rPr>
                <w:rFonts w:ascii="Calibri" w:hAnsi="Calibri" w:cs="Calibri"/>
              </w:rPr>
              <w:t>3</w:t>
            </w:r>
          </w:p>
        </w:tc>
      </w:tr>
      <w:tr w:rsidR="00D2402C" w14:paraId="223DE90E" w14:textId="77777777" w:rsidTr="00E3663A">
        <w:trPr>
          <w:trHeight w:val="246"/>
        </w:trPr>
        <w:tc>
          <w:tcPr>
            <w:tcW w:w="4678" w:type="dxa"/>
            <w:gridSpan w:val="2"/>
            <w:tcBorders>
              <w:top w:val="nil"/>
              <w:left w:val="single" w:sz="4" w:space="0" w:color="auto"/>
              <w:bottom w:val="single" w:sz="4" w:space="0" w:color="auto"/>
              <w:right w:val="single" w:sz="4" w:space="0" w:color="auto"/>
            </w:tcBorders>
            <w:shd w:val="clear" w:color="auto" w:fill="auto"/>
            <w:noWrap/>
          </w:tcPr>
          <w:p w14:paraId="244AE25F" w14:textId="77777777" w:rsidR="00134EDC" w:rsidRPr="00C40935" w:rsidRDefault="00331DD3" w:rsidP="00604FEF">
            <w:pPr>
              <w:jc w:val="left"/>
              <w:rPr>
                <w:rFonts w:ascii="Calibri" w:hAnsi="Calibri" w:cs="Calibri"/>
              </w:rPr>
            </w:pPr>
            <w:r w:rsidRPr="00C40935">
              <w:rPr>
                <w:rFonts w:ascii="Calibri" w:hAnsi="Calibri" w:cs="Calibri"/>
              </w:rPr>
              <w:t>Päiväkoti, ryhmäperhepäiväkoti</w:t>
            </w:r>
          </w:p>
        </w:tc>
        <w:tc>
          <w:tcPr>
            <w:tcW w:w="567" w:type="dxa"/>
            <w:tcBorders>
              <w:top w:val="nil"/>
              <w:left w:val="nil"/>
              <w:bottom w:val="single" w:sz="4" w:space="0" w:color="auto"/>
              <w:right w:val="single" w:sz="4" w:space="0" w:color="auto"/>
            </w:tcBorders>
            <w:shd w:val="clear" w:color="auto" w:fill="auto"/>
            <w:noWrap/>
            <w:vAlign w:val="bottom"/>
            <w:hideMark/>
          </w:tcPr>
          <w:p w14:paraId="67DB0963" w14:textId="77777777" w:rsidR="00134EDC" w:rsidRPr="00C40935" w:rsidRDefault="00331DD3" w:rsidP="00604FEF">
            <w:pPr>
              <w:jc w:val="left"/>
              <w:rPr>
                <w:rFonts w:ascii="Calibri" w:hAnsi="Calibri" w:cs="Calibri"/>
              </w:rPr>
            </w:pPr>
            <w:r w:rsidRPr="00C40935">
              <w:rPr>
                <w:rFonts w:ascii="Calibri" w:hAnsi="Calibri" w:cs="Calibri"/>
              </w:rPr>
              <w:t>1</w:t>
            </w:r>
            <w:r w:rsidR="00696530" w:rsidRPr="00C40935">
              <w:rPr>
                <w:rFonts w:ascii="Calibri" w:hAnsi="Calibri" w:cs="Calibri"/>
              </w:rPr>
              <w:t>4</w:t>
            </w:r>
          </w:p>
        </w:tc>
        <w:tc>
          <w:tcPr>
            <w:tcW w:w="992" w:type="dxa"/>
            <w:tcBorders>
              <w:top w:val="nil"/>
              <w:left w:val="nil"/>
              <w:bottom w:val="single" w:sz="4" w:space="0" w:color="auto"/>
              <w:right w:val="single" w:sz="4" w:space="0" w:color="auto"/>
            </w:tcBorders>
            <w:shd w:val="clear" w:color="000000" w:fill="D9D9D9"/>
            <w:noWrap/>
            <w:vAlign w:val="bottom"/>
            <w:hideMark/>
          </w:tcPr>
          <w:p w14:paraId="5904019E"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09BEDE66"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hideMark/>
          </w:tcPr>
          <w:p w14:paraId="7A6693EB" w14:textId="77777777" w:rsidR="00134EDC" w:rsidRPr="00C40935" w:rsidRDefault="00331DD3" w:rsidP="00604FEF">
            <w:pPr>
              <w:jc w:val="left"/>
              <w:rPr>
                <w:rFonts w:ascii="Calibri" w:hAnsi="Calibri" w:cs="Calibri"/>
              </w:rPr>
            </w:pPr>
            <w:r w:rsidRPr="00C40935">
              <w:rPr>
                <w:rFonts w:ascii="Calibri" w:hAnsi="Calibri" w:cs="Calibri"/>
              </w:rPr>
              <w:t>5</w:t>
            </w:r>
          </w:p>
        </w:tc>
        <w:tc>
          <w:tcPr>
            <w:tcW w:w="1134" w:type="dxa"/>
            <w:tcBorders>
              <w:top w:val="nil"/>
              <w:left w:val="nil"/>
              <w:bottom w:val="single" w:sz="4" w:space="0" w:color="auto"/>
              <w:right w:val="single" w:sz="4" w:space="0" w:color="auto"/>
            </w:tcBorders>
            <w:shd w:val="clear" w:color="000000" w:fill="C6E0B4"/>
            <w:noWrap/>
            <w:vAlign w:val="bottom"/>
            <w:hideMark/>
          </w:tcPr>
          <w:p w14:paraId="4C45864C" w14:textId="77777777" w:rsidR="00134EDC" w:rsidRPr="00C40935" w:rsidRDefault="00331DD3" w:rsidP="00604FEF">
            <w:pPr>
              <w:jc w:val="left"/>
              <w:rPr>
                <w:rFonts w:ascii="Calibri" w:hAnsi="Calibri" w:cs="Calibri"/>
              </w:rPr>
            </w:pPr>
            <w:r w:rsidRPr="00C40935">
              <w:rPr>
                <w:rFonts w:ascii="Calibri" w:hAnsi="Calibri" w:cs="Calibri"/>
              </w:rPr>
              <w:t>20</w:t>
            </w:r>
          </w:p>
        </w:tc>
      </w:tr>
      <w:tr w:rsidR="00D2402C" w14:paraId="757DC730" w14:textId="77777777" w:rsidTr="00E3663A">
        <w:trPr>
          <w:trHeight w:val="262"/>
        </w:trPr>
        <w:tc>
          <w:tcPr>
            <w:tcW w:w="4678" w:type="dxa"/>
            <w:gridSpan w:val="2"/>
            <w:tcBorders>
              <w:top w:val="nil"/>
              <w:left w:val="single" w:sz="4" w:space="0" w:color="auto"/>
              <w:bottom w:val="single" w:sz="4" w:space="0" w:color="auto"/>
              <w:right w:val="single" w:sz="4" w:space="0" w:color="auto"/>
            </w:tcBorders>
            <w:shd w:val="clear" w:color="auto" w:fill="auto"/>
            <w:noWrap/>
          </w:tcPr>
          <w:p w14:paraId="3C227097" w14:textId="77777777" w:rsidR="00134EDC" w:rsidRPr="00C40935" w:rsidRDefault="00331DD3" w:rsidP="00604FEF">
            <w:pPr>
              <w:jc w:val="left"/>
              <w:rPr>
                <w:rFonts w:ascii="Calibri" w:hAnsi="Calibri" w:cs="Calibri"/>
              </w:rPr>
            </w:pPr>
            <w:r w:rsidRPr="00C40935">
              <w:rPr>
                <w:rFonts w:ascii="Calibri" w:hAnsi="Calibri" w:cs="Calibri"/>
              </w:rPr>
              <w:t>Leikkitoiminta, muu päivätoiminta</w:t>
            </w:r>
          </w:p>
        </w:tc>
        <w:tc>
          <w:tcPr>
            <w:tcW w:w="567" w:type="dxa"/>
            <w:tcBorders>
              <w:top w:val="nil"/>
              <w:left w:val="nil"/>
              <w:bottom w:val="single" w:sz="4" w:space="0" w:color="auto"/>
              <w:right w:val="single" w:sz="4" w:space="0" w:color="auto"/>
            </w:tcBorders>
            <w:shd w:val="clear" w:color="auto" w:fill="auto"/>
            <w:noWrap/>
            <w:vAlign w:val="bottom"/>
            <w:hideMark/>
          </w:tcPr>
          <w:p w14:paraId="104614AB" w14:textId="77777777" w:rsidR="00134EDC" w:rsidRPr="00C40935" w:rsidRDefault="00331DD3" w:rsidP="00604FEF">
            <w:pPr>
              <w:jc w:val="left"/>
              <w:rPr>
                <w:rFonts w:ascii="Calibri" w:hAnsi="Calibri" w:cs="Calibri"/>
              </w:rPr>
            </w:pPr>
            <w:r w:rsidRPr="00C40935">
              <w:rPr>
                <w:rFonts w:ascii="Calibri" w:hAnsi="Calibri" w:cs="Calibri"/>
              </w:rPr>
              <w:t>3</w:t>
            </w:r>
          </w:p>
        </w:tc>
        <w:tc>
          <w:tcPr>
            <w:tcW w:w="992" w:type="dxa"/>
            <w:tcBorders>
              <w:top w:val="nil"/>
              <w:left w:val="nil"/>
              <w:bottom w:val="single" w:sz="4" w:space="0" w:color="auto"/>
              <w:right w:val="single" w:sz="4" w:space="0" w:color="auto"/>
            </w:tcBorders>
            <w:shd w:val="clear" w:color="000000" w:fill="D9D9D9"/>
            <w:noWrap/>
            <w:vAlign w:val="bottom"/>
            <w:hideMark/>
          </w:tcPr>
          <w:p w14:paraId="6B93A65B"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1A61E0C8"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hideMark/>
          </w:tcPr>
          <w:p w14:paraId="37F9058A"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hideMark/>
          </w:tcPr>
          <w:p w14:paraId="67565167"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45F5FECF" w14:textId="77777777" w:rsidTr="00E3663A">
        <w:trPr>
          <w:trHeight w:val="138"/>
        </w:trPr>
        <w:tc>
          <w:tcPr>
            <w:tcW w:w="4678" w:type="dxa"/>
            <w:gridSpan w:val="2"/>
            <w:tcBorders>
              <w:top w:val="nil"/>
              <w:left w:val="single" w:sz="4" w:space="0" w:color="auto"/>
              <w:bottom w:val="single" w:sz="4" w:space="0" w:color="auto"/>
              <w:right w:val="single" w:sz="4" w:space="0" w:color="auto"/>
            </w:tcBorders>
            <w:shd w:val="clear" w:color="auto" w:fill="auto"/>
            <w:noWrap/>
          </w:tcPr>
          <w:p w14:paraId="754F766B" w14:textId="77777777" w:rsidR="00134EDC" w:rsidRPr="00C40935" w:rsidRDefault="00331DD3" w:rsidP="00604FEF">
            <w:pPr>
              <w:jc w:val="left"/>
              <w:rPr>
                <w:rFonts w:ascii="Calibri" w:hAnsi="Calibri" w:cs="Calibri"/>
              </w:rPr>
            </w:pPr>
            <w:r w:rsidRPr="00C40935">
              <w:rPr>
                <w:rFonts w:ascii="Calibri" w:hAnsi="Calibri" w:cs="Calibri"/>
              </w:rPr>
              <w:t>Lastenkodit, koulukodit ja nuorisokodit</w:t>
            </w:r>
          </w:p>
        </w:tc>
        <w:tc>
          <w:tcPr>
            <w:tcW w:w="567" w:type="dxa"/>
            <w:tcBorders>
              <w:top w:val="nil"/>
              <w:left w:val="nil"/>
              <w:bottom w:val="single" w:sz="4" w:space="0" w:color="auto"/>
              <w:right w:val="single" w:sz="4" w:space="0" w:color="auto"/>
            </w:tcBorders>
            <w:shd w:val="clear" w:color="auto" w:fill="auto"/>
            <w:noWrap/>
            <w:vAlign w:val="bottom"/>
            <w:hideMark/>
          </w:tcPr>
          <w:p w14:paraId="047EDBFD" w14:textId="77777777" w:rsidR="00134EDC" w:rsidRPr="00C40935" w:rsidRDefault="00331DD3" w:rsidP="00604FEF">
            <w:pPr>
              <w:jc w:val="left"/>
              <w:rPr>
                <w:rFonts w:ascii="Calibri" w:hAnsi="Calibri" w:cs="Calibri"/>
              </w:rPr>
            </w:pPr>
            <w:r w:rsidRPr="00C40935">
              <w:rPr>
                <w:rFonts w:ascii="Calibri" w:hAnsi="Calibri" w:cs="Calibri"/>
              </w:rPr>
              <w:t>1</w:t>
            </w:r>
          </w:p>
        </w:tc>
        <w:tc>
          <w:tcPr>
            <w:tcW w:w="992" w:type="dxa"/>
            <w:tcBorders>
              <w:top w:val="nil"/>
              <w:left w:val="nil"/>
              <w:bottom w:val="single" w:sz="4" w:space="0" w:color="auto"/>
              <w:right w:val="single" w:sz="4" w:space="0" w:color="auto"/>
            </w:tcBorders>
            <w:shd w:val="clear" w:color="000000" w:fill="D9D9D9"/>
            <w:noWrap/>
            <w:vAlign w:val="bottom"/>
            <w:hideMark/>
          </w:tcPr>
          <w:p w14:paraId="11CA28CB"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138BA9D9"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hideMark/>
          </w:tcPr>
          <w:p w14:paraId="6FFFA2DA"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3D1767CD" w14:textId="77777777" w:rsidR="00134EDC" w:rsidRPr="00C40935" w:rsidRDefault="00331DD3" w:rsidP="00604FEF">
            <w:pPr>
              <w:jc w:val="left"/>
              <w:rPr>
                <w:rFonts w:ascii="Calibri" w:hAnsi="Calibri" w:cs="Calibri"/>
              </w:rPr>
            </w:pPr>
            <w:r w:rsidRPr="00C40935">
              <w:rPr>
                <w:rFonts w:ascii="Calibri" w:hAnsi="Calibri" w:cs="Calibri"/>
              </w:rPr>
              <w:t>6</w:t>
            </w:r>
          </w:p>
        </w:tc>
      </w:tr>
      <w:tr w:rsidR="00D2402C" w14:paraId="55832781" w14:textId="77777777" w:rsidTr="00E3663A">
        <w:trPr>
          <w:trHeight w:val="244"/>
        </w:trPr>
        <w:tc>
          <w:tcPr>
            <w:tcW w:w="4678" w:type="dxa"/>
            <w:gridSpan w:val="2"/>
            <w:tcBorders>
              <w:top w:val="nil"/>
              <w:left w:val="single" w:sz="4" w:space="0" w:color="auto"/>
              <w:bottom w:val="single" w:sz="4" w:space="0" w:color="auto"/>
              <w:right w:val="single" w:sz="4" w:space="0" w:color="auto"/>
            </w:tcBorders>
            <w:shd w:val="clear" w:color="auto" w:fill="auto"/>
            <w:noWrap/>
          </w:tcPr>
          <w:p w14:paraId="093D3527" w14:textId="77777777" w:rsidR="00134EDC" w:rsidRPr="00C40935" w:rsidRDefault="00331DD3" w:rsidP="00604FEF">
            <w:pPr>
              <w:jc w:val="left"/>
              <w:rPr>
                <w:rFonts w:ascii="Calibri" w:hAnsi="Calibri" w:cs="Calibri"/>
              </w:rPr>
            </w:pPr>
            <w:r w:rsidRPr="00C40935">
              <w:rPr>
                <w:rFonts w:ascii="Calibri" w:hAnsi="Calibri" w:cs="Calibri"/>
              </w:rPr>
              <w:t>Vanhusten tehostetun palveluasuminen</w:t>
            </w:r>
          </w:p>
        </w:tc>
        <w:tc>
          <w:tcPr>
            <w:tcW w:w="567" w:type="dxa"/>
            <w:tcBorders>
              <w:top w:val="nil"/>
              <w:left w:val="nil"/>
              <w:bottom w:val="single" w:sz="4" w:space="0" w:color="auto"/>
              <w:right w:val="single" w:sz="4" w:space="0" w:color="auto"/>
            </w:tcBorders>
            <w:shd w:val="clear" w:color="auto" w:fill="auto"/>
            <w:noWrap/>
            <w:vAlign w:val="bottom"/>
            <w:hideMark/>
          </w:tcPr>
          <w:p w14:paraId="0C2CC681" w14:textId="77777777" w:rsidR="00134EDC" w:rsidRPr="00C40935" w:rsidRDefault="00331DD3" w:rsidP="00604FEF">
            <w:pPr>
              <w:jc w:val="left"/>
              <w:rPr>
                <w:rFonts w:ascii="Calibri" w:hAnsi="Calibri" w:cs="Calibri"/>
              </w:rPr>
            </w:pPr>
            <w:r w:rsidRPr="00C40935">
              <w:rPr>
                <w:rFonts w:ascii="Calibri" w:hAnsi="Calibri" w:cs="Calibri"/>
              </w:rPr>
              <w:t>8</w:t>
            </w:r>
          </w:p>
        </w:tc>
        <w:tc>
          <w:tcPr>
            <w:tcW w:w="992" w:type="dxa"/>
            <w:tcBorders>
              <w:top w:val="nil"/>
              <w:left w:val="nil"/>
              <w:bottom w:val="single" w:sz="4" w:space="0" w:color="auto"/>
              <w:right w:val="single" w:sz="4" w:space="0" w:color="auto"/>
            </w:tcBorders>
            <w:shd w:val="clear" w:color="000000" w:fill="D9D9D9"/>
            <w:noWrap/>
            <w:vAlign w:val="bottom"/>
            <w:hideMark/>
          </w:tcPr>
          <w:p w14:paraId="2CC7F238"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0DA42065"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hideMark/>
          </w:tcPr>
          <w:p w14:paraId="6C7B7232" w14:textId="77777777" w:rsidR="00134EDC" w:rsidRPr="00C40935" w:rsidRDefault="00331DD3" w:rsidP="00604FEF">
            <w:pPr>
              <w:jc w:val="left"/>
              <w:rPr>
                <w:rFonts w:ascii="Calibri" w:hAnsi="Calibri" w:cs="Calibri"/>
              </w:rPr>
            </w:pPr>
            <w:r w:rsidRPr="00C40935">
              <w:rPr>
                <w:rFonts w:ascii="Calibri" w:hAnsi="Calibri" w:cs="Calibri"/>
              </w:rPr>
              <w:t>6</w:t>
            </w:r>
          </w:p>
        </w:tc>
        <w:tc>
          <w:tcPr>
            <w:tcW w:w="1134" w:type="dxa"/>
            <w:tcBorders>
              <w:top w:val="nil"/>
              <w:left w:val="nil"/>
              <w:bottom w:val="single" w:sz="4" w:space="0" w:color="auto"/>
              <w:right w:val="single" w:sz="4" w:space="0" w:color="auto"/>
            </w:tcBorders>
            <w:shd w:val="clear" w:color="000000" w:fill="C6E0B4"/>
            <w:noWrap/>
            <w:vAlign w:val="bottom"/>
            <w:hideMark/>
          </w:tcPr>
          <w:p w14:paraId="56D8C825" w14:textId="77777777" w:rsidR="00134EDC" w:rsidRPr="00C40935" w:rsidRDefault="00331DD3" w:rsidP="00604FEF">
            <w:pPr>
              <w:jc w:val="left"/>
              <w:rPr>
                <w:rFonts w:ascii="Calibri" w:hAnsi="Calibri" w:cs="Calibri"/>
              </w:rPr>
            </w:pPr>
            <w:r w:rsidRPr="00C40935">
              <w:rPr>
                <w:rFonts w:ascii="Calibri" w:hAnsi="Calibri" w:cs="Calibri"/>
              </w:rPr>
              <w:t>36</w:t>
            </w:r>
          </w:p>
        </w:tc>
      </w:tr>
      <w:tr w:rsidR="00D2402C" w14:paraId="1A37E767" w14:textId="77777777" w:rsidTr="00E3663A">
        <w:trPr>
          <w:trHeight w:val="242"/>
        </w:trPr>
        <w:tc>
          <w:tcPr>
            <w:tcW w:w="4678" w:type="dxa"/>
            <w:gridSpan w:val="2"/>
            <w:tcBorders>
              <w:top w:val="nil"/>
              <w:left w:val="single" w:sz="4" w:space="0" w:color="auto"/>
              <w:bottom w:val="single" w:sz="4" w:space="0" w:color="auto"/>
              <w:right w:val="single" w:sz="4" w:space="0" w:color="auto"/>
            </w:tcBorders>
            <w:shd w:val="clear" w:color="auto" w:fill="auto"/>
            <w:noWrap/>
          </w:tcPr>
          <w:p w14:paraId="238F6791" w14:textId="77777777" w:rsidR="00134EDC" w:rsidRPr="00C40935" w:rsidRDefault="00331DD3" w:rsidP="00604FEF">
            <w:pPr>
              <w:jc w:val="left"/>
              <w:rPr>
                <w:rFonts w:ascii="Calibri" w:hAnsi="Calibri" w:cs="Calibri"/>
              </w:rPr>
            </w:pPr>
            <w:r w:rsidRPr="00C40935">
              <w:rPr>
                <w:rFonts w:ascii="Calibri" w:hAnsi="Calibri" w:cs="Calibri"/>
              </w:rPr>
              <w:t>Kehitysvammaisten tehostettu palveluasuminen</w:t>
            </w:r>
          </w:p>
        </w:tc>
        <w:tc>
          <w:tcPr>
            <w:tcW w:w="567" w:type="dxa"/>
            <w:tcBorders>
              <w:top w:val="nil"/>
              <w:left w:val="nil"/>
              <w:bottom w:val="single" w:sz="4" w:space="0" w:color="auto"/>
              <w:right w:val="single" w:sz="4" w:space="0" w:color="auto"/>
            </w:tcBorders>
            <w:shd w:val="clear" w:color="auto" w:fill="auto"/>
            <w:noWrap/>
            <w:vAlign w:val="bottom"/>
            <w:hideMark/>
          </w:tcPr>
          <w:p w14:paraId="4F84E823" w14:textId="77777777" w:rsidR="00134EDC" w:rsidRPr="00C40935" w:rsidRDefault="00331DD3" w:rsidP="00604FEF">
            <w:pPr>
              <w:jc w:val="left"/>
              <w:rPr>
                <w:rFonts w:ascii="Calibri" w:hAnsi="Calibri" w:cs="Calibri"/>
              </w:rPr>
            </w:pPr>
            <w:r w:rsidRPr="00C40935">
              <w:rPr>
                <w:rFonts w:ascii="Calibri" w:hAnsi="Calibri" w:cs="Calibri"/>
              </w:rPr>
              <w:t>5</w:t>
            </w:r>
          </w:p>
        </w:tc>
        <w:tc>
          <w:tcPr>
            <w:tcW w:w="992" w:type="dxa"/>
            <w:tcBorders>
              <w:top w:val="nil"/>
              <w:left w:val="nil"/>
              <w:bottom w:val="single" w:sz="4" w:space="0" w:color="auto"/>
              <w:right w:val="single" w:sz="4" w:space="0" w:color="auto"/>
            </w:tcBorders>
            <w:shd w:val="clear" w:color="000000" w:fill="D9D9D9"/>
            <w:noWrap/>
            <w:vAlign w:val="bottom"/>
            <w:hideMark/>
          </w:tcPr>
          <w:p w14:paraId="38CA64FA" w14:textId="77777777" w:rsidR="00134EDC" w:rsidRPr="00C40935" w:rsidRDefault="00331DD3" w:rsidP="00604FEF">
            <w:pPr>
              <w:jc w:val="left"/>
              <w:rPr>
                <w:rFonts w:ascii="Calibri" w:hAnsi="Calibri" w:cs="Calibri"/>
              </w:rPr>
            </w:pPr>
            <w:r w:rsidRPr="00C40935">
              <w:rPr>
                <w:rFonts w:ascii="Calibri" w:hAnsi="Calibri" w:cs="Calibri"/>
              </w:rPr>
              <w:t>0,3</w:t>
            </w:r>
            <w:r w:rsidR="00E3663A" w:rsidRPr="00C40935">
              <w:rPr>
                <w:rFonts w:ascii="Calibri" w:hAnsi="Calibri" w:cs="Calibri"/>
              </w:rPr>
              <w:t>3-0,35</w:t>
            </w:r>
          </w:p>
        </w:tc>
        <w:tc>
          <w:tcPr>
            <w:tcW w:w="709" w:type="dxa"/>
            <w:tcBorders>
              <w:top w:val="nil"/>
              <w:left w:val="nil"/>
              <w:bottom w:val="single" w:sz="4" w:space="0" w:color="auto"/>
              <w:right w:val="single" w:sz="4" w:space="0" w:color="auto"/>
            </w:tcBorders>
            <w:shd w:val="clear" w:color="000000" w:fill="D9D9D9"/>
            <w:noWrap/>
            <w:vAlign w:val="bottom"/>
            <w:hideMark/>
          </w:tcPr>
          <w:p w14:paraId="479091A1"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hideMark/>
          </w:tcPr>
          <w:p w14:paraId="102F99EB"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0D308A57" w14:textId="77777777" w:rsidR="00134EDC" w:rsidRPr="00C40935" w:rsidRDefault="00331DD3" w:rsidP="00604FEF">
            <w:pPr>
              <w:jc w:val="left"/>
              <w:rPr>
                <w:rFonts w:ascii="Calibri" w:hAnsi="Calibri" w:cs="Calibri"/>
              </w:rPr>
            </w:pPr>
            <w:r w:rsidRPr="00C40935">
              <w:rPr>
                <w:rFonts w:ascii="Calibri" w:hAnsi="Calibri" w:cs="Calibri"/>
              </w:rPr>
              <w:t>6</w:t>
            </w:r>
          </w:p>
        </w:tc>
      </w:tr>
      <w:tr w:rsidR="00D2402C" w14:paraId="31A8EF98" w14:textId="77777777" w:rsidTr="00E3663A">
        <w:trPr>
          <w:trHeight w:val="136"/>
        </w:trPr>
        <w:tc>
          <w:tcPr>
            <w:tcW w:w="4678" w:type="dxa"/>
            <w:gridSpan w:val="2"/>
            <w:tcBorders>
              <w:top w:val="nil"/>
              <w:left w:val="single" w:sz="4" w:space="0" w:color="auto"/>
              <w:bottom w:val="single" w:sz="4" w:space="0" w:color="auto"/>
              <w:right w:val="single" w:sz="4" w:space="0" w:color="auto"/>
            </w:tcBorders>
            <w:shd w:val="clear" w:color="auto" w:fill="auto"/>
            <w:noWrap/>
          </w:tcPr>
          <w:p w14:paraId="6DB50BF1" w14:textId="77777777" w:rsidR="00134EDC" w:rsidRPr="00C40935" w:rsidRDefault="00331DD3" w:rsidP="00604FEF">
            <w:pPr>
              <w:jc w:val="left"/>
              <w:rPr>
                <w:rFonts w:ascii="Calibri" w:hAnsi="Calibri" w:cs="Calibri"/>
              </w:rPr>
            </w:pPr>
            <w:r w:rsidRPr="00C40935">
              <w:rPr>
                <w:rFonts w:ascii="Calibri" w:hAnsi="Calibri" w:cs="Calibri"/>
              </w:rPr>
              <w:t>Muut yksiköt</w:t>
            </w:r>
          </w:p>
        </w:tc>
        <w:tc>
          <w:tcPr>
            <w:tcW w:w="567" w:type="dxa"/>
            <w:tcBorders>
              <w:top w:val="nil"/>
              <w:left w:val="nil"/>
              <w:bottom w:val="single" w:sz="4" w:space="0" w:color="auto"/>
              <w:right w:val="single" w:sz="4" w:space="0" w:color="auto"/>
            </w:tcBorders>
            <w:shd w:val="clear" w:color="auto" w:fill="auto"/>
            <w:noWrap/>
            <w:vAlign w:val="bottom"/>
            <w:hideMark/>
          </w:tcPr>
          <w:p w14:paraId="55981F3A" w14:textId="77777777" w:rsidR="00134EDC" w:rsidRPr="00C40935" w:rsidRDefault="00331DD3" w:rsidP="00604FEF">
            <w:pPr>
              <w:jc w:val="left"/>
              <w:rPr>
                <w:rFonts w:ascii="Calibri" w:hAnsi="Calibri" w:cs="Calibri"/>
              </w:rPr>
            </w:pPr>
            <w:r w:rsidRPr="00C40935">
              <w:rPr>
                <w:rFonts w:ascii="Calibri" w:hAnsi="Calibri" w:cs="Calibri"/>
              </w:rPr>
              <w:t>1</w:t>
            </w:r>
          </w:p>
        </w:tc>
        <w:tc>
          <w:tcPr>
            <w:tcW w:w="992" w:type="dxa"/>
            <w:tcBorders>
              <w:top w:val="nil"/>
              <w:left w:val="nil"/>
              <w:bottom w:val="single" w:sz="4" w:space="0" w:color="auto"/>
              <w:right w:val="single" w:sz="4" w:space="0" w:color="auto"/>
            </w:tcBorders>
            <w:shd w:val="clear" w:color="000000" w:fill="D9D9D9"/>
            <w:noWrap/>
            <w:vAlign w:val="bottom"/>
            <w:hideMark/>
          </w:tcPr>
          <w:p w14:paraId="47F2C584"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479043CD"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tcPr>
          <w:p w14:paraId="0485EA11" w14:textId="77777777" w:rsidR="00134EDC" w:rsidRPr="00C40935" w:rsidRDefault="00331DD3" w:rsidP="00604FEF">
            <w:pPr>
              <w:jc w:val="left"/>
              <w:rPr>
                <w:rFonts w:ascii="Calibri" w:hAnsi="Calibri" w:cs="Calibri"/>
              </w:rPr>
            </w:pPr>
            <w:r w:rsidRPr="00C40935">
              <w:rPr>
                <w:rFonts w:ascii="Calibri" w:hAnsi="Calibri" w:cs="Calibri"/>
              </w:rPr>
              <w:t>0</w:t>
            </w:r>
          </w:p>
        </w:tc>
        <w:tc>
          <w:tcPr>
            <w:tcW w:w="1134" w:type="dxa"/>
            <w:tcBorders>
              <w:top w:val="nil"/>
              <w:left w:val="nil"/>
              <w:bottom w:val="single" w:sz="4" w:space="0" w:color="auto"/>
              <w:right w:val="single" w:sz="4" w:space="0" w:color="auto"/>
            </w:tcBorders>
            <w:shd w:val="clear" w:color="000000" w:fill="C6E0B4"/>
            <w:noWrap/>
            <w:vAlign w:val="bottom"/>
          </w:tcPr>
          <w:p w14:paraId="20713271" w14:textId="77777777" w:rsidR="00134EDC" w:rsidRPr="00C40935" w:rsidRDefault="00331DD3" w:rsidP="00604FEF">
            <w:pPr>
              <w:jc w:val="left"/>
              <w:rPr>
                <w:rFonts w:ascii="Calibri" w:hAnsi="Calibri" w:cs="Calibri"/>
              </w:rPr>
            </w:pPr>
            <w:r w:rsidRPr="00C40935">
              <w:rPr>
                <w:rFonts w:ascii="Calibri" w:hAnsi="Calibri" w:cs="Calibri"/>
              </w:rPr>
              <w:t>0</w:t>
            </w:r>
          </w:p>
        </w:tc>
      </w:tr>
      <w:tr w:rsidR="00D2402C" w14:paraId="1F0EBD92" w14:textId="77777777" w:rsidTr="00E3663A">
        <w:trPr>
          <w:trHeight w:val="372"/>
        </w:trPr>
        <w:tc>
          <w:tcPr>
            <w:tcW w:w="4678" w:type="dxa"/>
            <w:gridSpan w:val="2"/>
            <w:tcBorders>
              <w:top w:val="nil"/>
              <w:left w:val="single" w:sz="4" w:space="0" w:color="auto"/>
              <w:bottom w:val="single" w:sz="4" w:space="0" w:color="auto"/>
              <w:right w:val="single" w:sz="4" w:space="0" w:color="auto"/>
            </w:tcBorders>
            <w:shd w:val="clear" w:color="auto" w:fill="auto"/>
            <w:noWrap/>
          </w:tcPr>
          <w:p w14:paraId="38FC6C31" w14:textId="77777777" w:rsidR="00134EDC" w:rsidRPr="00C40935" w:rsidRDefault="00331DD3" w:rsidP="00604FEF">
            <w:pPr>
              <w:jc w:val="left"/>
              <w:rPr>
                <w:rFonts w:ascii="Calibri" w:hAnsi="Calibri" w:cs="Calibri"/>
              </w:rPr>
            </w:pPr>
            <w:r w:rsidRPr="00C40935">
              <w:rPr>
                <w:rFonts w:ascii="Calibri" w:hAnsi="Calibri" w:cs="Calibri"/>
              </w:rPr>
              <w:t>Mielenterveys- ja päihdekuntoutujien tehostettu palveluasuminen</w:t>
            </w:r>
          </w:p>
        </w:tc>
        <w:tc>
          <w:tcPr>
            <w:tcW w:w="567" w:type="dxa"/>
            <w:tcBorders>
              <w:top w:val="nil"/>
              <w:left w:val="nil"/>
              <w:bottom w:val="single" w:sz="4" w:space="0" w:color="auto"/>
              <w:right w:val="single" w:sz="4" w:space="0" w:color="auto"/>
            </w:tcBorders>
            <w:shd w:val="clear" w:color="auto" w:fill="auto"/>
            <w:noWrap/>
            <w:vAlign w:val="bottom"/>
            <w:hideMark/>
          </w:tcPr>
          <w:p w14:paraId="46CF62B3" w14:textId="77777777" w:rsidR="00134EDC" w:rsidRPr="00C40935" w:rsidRDefault="00331DD3" w:rsidP="00604FEF">
            <w:pPr>
              <w:jc w:val="left"/>
              <w:rPr>
                <w:rFonts w:ascii="Calibri" w:hAnsi="Calibri" w:cs="Calibri"/>
              </w:rPr>
            </w:pPr>
            <w:r w:rsidRPr="00C40935">
              <w:rPr>
                <w:rFonts w:ascii="Calibri" w:hAnsi="Calibri" w:cs="Calibri"/>
              </w:rPr>
              <w:t>6</w:t>
            </w:r>
          </w:p>
        </w:tc>
        <w:tc>
          <w:tcPr>
            <w:tcW w:w="992" w:type="dxa"/>
            <w:tcBorders>
              <w:top w:val="nil"/>
              <w:left w:val="nil"/>
              <w:bottom w:val="single" w:sz="4" w:space="0" w:color="auto"/>
              <w:right w:val="single" w:sz="4" w:space="0" w:color="auto"/>
            </w:tcBorders>
            <w:shd w:val="clear" w:color="000000" w:fill="D9D9D9"/>
            <w:noWrap/>
            <w:vAlign w:val="bottom"/>
            <w:hideMark/>
          </w:tcPr>
          <w:p w14:paraId="1D0A5122" w14:textId="77777777" w:rsidR="00134EDC" w:rsidRPr="00C40935" w:rsidRDefault="00331DD3" w:rsidP="00604FEF">
            <w:pPr>
              <w:jc w:val="left"/>
              <w:rPr>
                <w:rFonts w:ascii="Calibri" w:hAnsi="Calibri" w:cs="Calibri"/>
              </w:rPr>
            </w:pPr>
            <w:r w:rsidRPr="00C40935">
              <w:rPr>
                <w:rFonts w:ascii="Calibri" w:hAnsi="Calibri" w:cs="Calibri"/>
              </w:rPr>
              <w:t>0,3</w:t>
            </w:r>
          </w:p>
        </w:tc>
        <w:tc>
          <w:tcPr>
            <w:tcW w:w="709" w:type="dxa"/>
            <w:tcBorders>
              <w:top w:val="nil"/>
              <w:left w:val="nil"/>
              <w:bottom w:val="single" w:sz="4" w:space="0" w:color="auto"/>
              <w:right w:val="single" w:sz="4" w:space="0" w:color="auto"/>
            </w:tcBorders>
            <w:shd w:val="clear" w:color="000000" w:fill="D9D9D9"/>
            <w:noWrap/>
            <w:vAlign w:val="bottom"/>
            <w:hideMark/>
          </w:tcPr>
          <w:p w14:paraId="2FD7529B" w14:textId="77777777" w:rsidR="00134EDC" w:rsidRPr="00C40935" w:rsidRDefault="00331DD3" w:rsidP="00604FEF">
            <w:pPr>
              <w:jc w:val="left"/>
              <w:rPr>
                <w:rFonts w:ascii="Calibri" w:hAnsi="Calibri" w:cs="Calibri"/>
              </w:rPr>
            </w:pPr>
            <w:r w:rsidRPr="00C40935">
              <w:rPr>
                <w:rFonts w:ascii="Calibri" w:hAnsi="Calibri" w:cs="Calibri"/>
              </w:rPr>
              <w:t>2-6</w:t>
            </w:r>
          </w:p>
        </w:tc>
        <w:tc>
          <w:tcPr>
            <w:tcW w:w="992" w:type="dxa"/>
            <w:tcBorders>
              <w:top w:val="nil"/>
              <w:left w:val="nil"/>
              <w:bottom w:val="single" w:sz="4" w:space="0" w:color="auto"/>
              <w:right w:val="single" w:sz="4" w:space="0" w:color="auto"/>
            </w:tcBorders>
            <w:shd w:val="clear" w:color="000000" w:fill="C6E0B4"/>
            <w:noWrap/>
            <w:vAlign w:val="bottom"/>
          </w:tcPr>
          <w:p w14:paraId="7288C232" w14:textId="77777777" w:rsidR="00134EDC" w:rsidRPr="00C40935" w:rsidRDefault="00331DD3" w:rsidP="00604FEF">
            <w:pPr>
              <w:jc w:val="left"/>
              <w:rPr>
                <w:rFonts w:ascii="Calibri" w:hAnsi="Calibri" w:cs="Calibri"/>
              </w:rPr>
            </w:pPr>
            <w:r w:rsidRPr="00C40935">
              <w:rPr>
                <w:rFonts w:ascii="Calibri" w:hAnsi="Calibri" w:cs="Calibri"/>
              </w:rPr>
              <w:t>4</w:t>
            </w:r>
          </w:p>
        </w:tc>
        <w:tc>
          <w:tcPr>
            <w:tcW w:w="1134" w:type="dxa"/>
            <w:tcBorders>
              <w:top w:val="nil"/>
              <w:left w:val="nil"/>
              <w:bottom w:val="single" w:sz="4" w:space="0" w:color="auto"/>
              <w:right w:val="single" w:sz="4" w:space="0" w:color="auto"/>
            </w:tcBorders>
            <w:shd w:val="clear" w:color="000000" w:fill="C6E0B4"/>
            <w:noWrap/>
            <w:vAlign w:val="bottom"/>
          </w:tcPr>
          <w:p w14:paraId="038EF9B8" w14:textId="77777777" w:rsidR="00134EDC" w:rsidRPr="00C40935" w:rsidRDefault="00331DD3" w:rsidP="00604FEF">
            <w:pPr>
              <w:jc w:val="left"/>
              <w:rPr>
                <w:rFonts w:ascii="Calibri" w:hAnsi="Calibri" w:cs="Calibri"/>
              </w:rPr>
            </w:pPr>
            <w:r w:rsidRPr="00C40935">
              <w:rPr>
                <w:rFonts w:ascii="Calibri" w:hAnsi="Calibri" w:cs="Calibri"/>
              </w:rPr>
              <w:t>24</w:t>
            </w:r>
          </w:p>
        </w:tc>
      </w:tr>
      <w:tr w:rsidR="00D2402C" w14:paraId="08CA1CD4" w14:textId="77777777" w:rsidTr="00E3663A">
        <w:trPr>
          <w:trHeight w:val="208"/>
        </w:trPr>
        <w:tc>
          <w:tcPr>
            <w:tcW w:w="4678" w:type="dxa"/>
            <w:gridSpan w:val="2"/>
            <w:tcBorders>
              <w:top w:val="nil"/>
              <w:left w:val="single" w:sz="4" w:space="0" w:color="auto"/>
              <w:bottom w:val="single" w:sz="4" w:space="0" w:color="auto"/>
              <w:right w:val="single" w:sz="4" w:space="0" w:color="auto"/>
            </w:tcBorders>
            <w:shd w:val="clear" w:color="auto" w:fill="auto"/>
            <w:noWrap/>
          </w:tcPr>
          <w:p w14:paraId="138B4696" w14:textId="77777777" w:rsidR="00134EDC" w:rsidRPr="00C40935" w:rsidRDefault="00331DD3" w:rsidP="00604FEF">
            <w:pPr>
              <w:jc w:val="left"/>
              <w:rPr>
                <w:rFonts w:ascii="Calibri" w:hAnsi="Calibri" w:cs="Calibri"/>
              </w:rPr>
            </w:pPr>
            <w:r w:rsidRPr="00C40935">
              <w:rPr>
                <w:rFonts w:ascii="Calibri" w:hAnsi="Calibri" w:cs="Calibri"/>
              </w:rPr>
              <w:t>Yleiset uimarannat (EU-uimarannat)</w:t>
            </w:r>
          </w:p>
        </w:tc>
        <w:tc>
          <w:tcPr>
            <w:tcW w:w="567" w:type="dxa"/>
            <w:tcBorders>
              <w:top w:val="nil"/>
              <w:left w:val="nil"/>
              <w:bottom w:val="single" w:sz="4" w:space="0" w:color="auto"/>
              <w:right w:val="single" w:sz="4" w:space="0" w:color="auto"/>
            </w:tcBorders>
            <w:shd w:val="clear" w:color="auto" w:fill="auto"/>
            <w:noWrap/>
            <w:vAlign w:val="bottom"/>
            <w:hideMark/>
          </w:tcPr>
          <w:p w14:paraId="611F92FA" w14:textId="77777777" w:rsidR="00134EDC" w:rsidRPr="00C40935" w:rsidRDefault="00331DD3" w:rsidP="00604FEF">
            <w:pPr>
              <w:jc w:val="left"/>
              <w:rPr>
                <w:rFonts w:ascii="Calibri" w:hAnsi="Calibri" w:cs="Calibri"/>
              </w:rPr>
            </w:pPr>
            <w:r w:rsidRPr="00C40935">
              <w:rPr>
                <w:rFonts w:ascii="Calibri" w:hAnsi="Calibri" w:cs="Calibri"/>
              </w:rPr>
              <w:t>1</w:t>
            </w:r>
          </w:p>
        </w:tc>
        <w:tc>
          <w:tcPr>
            <w:tcW w:w="992" w:type="dxa"/>
            <w:tcBorders>
              <w:top w:val="nil"/>
              <w:left w:val="nil"/>
              <w:bottom w:val="single" w:sz="4" w:space="0" w:color="auto"/>
              <w:right w:val="single" w:sz="4" w:space="0" w:color="auto"/>
            </w:tcBorders>
            <w:shd w:val="clear" w:color="000000" w:fill="D9D9D9"/>
            <w:noWrap/>
            <w:vAlign w:val="bottom"/>
            <w:hideMark/>
          </w:tcPr>
          <w:p w14:paraId="13565A4A" w14:textId="77777777" w:rsidR="00134EDC" w:rsidRPr="00C40935" w:rsidRDefault="00331DD3" w:rsidP="00604FEF">
            <w:pPr>
              <w:jc w:val="left"/>
              <w:rPr>
                <w:rFonts w:ascii="Calibri" w:hAnsi="Calibri" w:cs="Calibri"/>
              </w:rPr>
            </w:pPr>
            <w:r w:rsidRPr="00C40935">
              <w:rPr>
                <w:rFonts w:ascii="Calibri" w:hAnsi="Calibri" w:cs="Calibri"/>
              </w:rPr>
              <w:t>1</w:t>
            </w:r>
          </w:p>
        </w:tc>
        <w:tc>
          <w:tcPr>
            <w:tcW w:w="709" w:type="dxa"/>
            <w:tcBorders>
              <w:top w:val="nil"/>
              <w:left w:val="nil"/>
              <w:bottom w:val="single" w:sz="4" w:space="0" w:color="auto"/>
              <w:right w:val="single" w:sz="4" w:space="0" w:color="auto"/>
            </w:tcBorders>
            <w:shd w:val="clear" w:color="000000" w:fill="D9D9D9"/>
            <w:noWrap/>
            <w:vAlign w:val="bottom"/>
            <w:hideMark/>
          </w:tcPr>
          <w:p w14:paraId="72D277B6"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nil"/>
              <w:left w:val="nil"/>
              <w:bottom w:val="single" w:sz="4" w:space="0" w:color="auto"/>
              <w:right w:val="single" w:sz="4" w:space="0" w:color="auto"/>
            </w:tcBorders>
            <w:shd w:val="clear" w:color="000000" w:fill="C6E0B4"/>
            <w:noWrap/>
            <w:vAlign w:val="bottom"/>
            <w:hideMark/>
          </w:tcPr>
          <w:p w14:paraId="0F476F1D"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427E77E3" w14:textId="77777777" w:rsidR="00134EDC" w:rsidRPr="00C40935" w:rsidRDefault="00331DD3" w:rsidP="00604FEF">
            <w:pPr>
              <w:jc w:val="left"/>
              <w:rPr>
                <w:rFonts w:ascii="Calibri" w:hAnsi="Calibri" w:cs="Calibri"/>
              </w:rPr>
            </w:pPr>
            <w:r w:rsidRPr="00C40935">
              <w:rPr>
                <w:rFonts w:ascii="Calibri" w:hAnsi="Calibri" w:cs="Calibri"/>
              </w:rPr>
              <w:t>4</w:t>
            </w:r>
          </w:p>
        </w:tc>
      </w:tr>
      <w:tr w:rsidR="00D2402C" w14:paraId="5D36F20F" w14:textId="77777777" w:rsidTr="00E3663A">
        <w:trPr>
          <w:trHeight w:val="254"/>
        </w:trPr>
        <w:tc>
          <w:tcPr>
            <w:tcW w:w="4678" w:type="dxa"/>
            <w:gridSpan w:val="2"/>
            <w:tcBorders>
              <w:top w:val="nil"/>
              <w:left w:val="single" w:sz="4" w:space="0" w:color="auto"/>
              <w:bottom w:val="single" w:sz="4" w:space="0" w:color="auto"/>
              <w:right w:val="single" w:sz="4" w:space="0" w:color="auto"/>
            </w:tcBorders>
            <w:shd w:val="clear" w:color="auto" w:fill="auto"/>
            <w:noWrap/>
          </w:tcPr>
          <w:p w14:paraId="4CC0B0EE" w14:textId="77777777" w:rsidR="00134EDC" w:rsidRPr="00C40935" w:rsidRDefault="00331DD3" w:rsidP="00604FEF">
            <w:pPr>
              <w:jc w:val="left"/>
              <w:rPr>
                <w:rFonts w:ascii="Calibri" w:hAnsi="Calibri" w:cs="Calibri"/>
              </w:rPr>
            </w:pPr>
            <w:r w:rsidRPr="00C40935">
              <w:rPr>
                <w:rFonts w:ascii="Calibri" w:hAnsi="Calibri" w:cs="Calibri"/>
              </w:rPr>
              <w:t>Pienet yleiset uimarannat</w:t>
            </w:r>
          </w:p>
        </w:tc>
        <w:tc>
          <w:tcPr>
            <w:tcW w:w="567" w:type="dxa"/>
            <w:tcBorders>
              <w:top w:val="nil"/>
              <w:left w:val="nil"/>
              <w:bottom w:val="single" w:sz="4" w:space="0" w:color="auto"/>
              <w:right w:val="single" w:sz="4" w:space="0" w:color="auto"/>
            </w:tcBorders>
            <w:shd w:val="clear" w:color="auto" w:fill="auto"/>
            <w:noWrap/>
            <w:vAlign w:val="bottom"/>
            <w:hideMark/>
          </w:tcPr>
          <w:p w14:paraId="175071FB" w14:textId="77777777" w:rsidR="00134EDC" w:rsidRPr="00C40935" w:rsidRDefault="00331DD3" w:rsidP="00604FEF">
            <w:pPr>
              <w:jc w:val="left"/>
              <w:rPr>
                <w:rFonts w:ascii="Calibri" w:hAnsi="Calibri" w:cs="Calibri"/>
              </w:rPr>
            </w:pPr>
            <w:r w:rsidRPr="00C40935">
              <w:rPr>
                <w:rFonts w:ascii="Calibri" w:hAnsi="Calibri" w:cs="Calibri"/>
              </w:rPr>
              <w:t>8</w:t>
            </w:r>
          </w:p>
        </w:tc>
        <w:tc>
          <w:tcPr>
            <w:tcW w:w="992" w:type="dxa"/>
            <w:tcBorders>
              <w:top w:val="nil"/>
              <w:left w:val="nil"/>
              <w:bottom w:val="single" w:sz="4" w:space="0" w:color="auto"/>
              <w:right w:val="single" w:sz="4" w:space="0" w:color="auto"/>
            </w:tcBorders>
            <w:shd w:val="clear" w:color="000000" w:fill="D9D9D9"/>
            <w:noWrap/>
            <w:vAlign w:val="bottom"/>
            <w:hideMark/>
          </w:tcPr>
          <w:p w14:paraId="043163A8" w14:textId="77777777" w:rsidR="00134EDC" w:rsidRPr="00C40935" w:rsidRDefault="00331DD3" w:rsidP="00604FEF">
            <w:pPr>
              <w:jc w:val="left"/>
              <w:rPr>
                <w:rFonts w:ascii="Calibri" w:hAnsi="Calibri" w:cs="Calibri"/>
              </w:rPr>
            </w:pPr>
            <w:r w:rsidRPr="00C40935">
              <w:rPr>
                <w:rFonts w:ascii="Calibri" w:hAnsi="Calibri" w:cs="Calibri"/>
              </w:rPr>
              <w:t>1</w:t>
            </w:r>
          </w:p>
        </w:tc>
        <w:tc>
          <w:tcPr>
            <w:tcW w:w="709" w:type="dxa"/>
            <w:tcBorders>
              <w:top w:val="nil"/>
              <w:left w:val="nil"/>
              <w:bottom w:val="single" w:sz="4" w:space="0" w:color="auto"/>
              <w:right w:val="single" w:sz="4" w:space="0" w:color="auto"/>
            </w:tcBorders>
            <w:shd w:val="clear" w:color="000000" w:fill="D9D9D9"/>
            <w:noWrap/>
            <w:vAlign w:val="bottom"/>
            <w:hideMark/>
          </w:tcPr>
          <w:p w14:paraId="75C8E3B8" w14:textId="77777777" w:rsidR="00134EDC" w:rsidRPr="00C40935" w:rsidRDefault="00331DD3" w:rsidP="00604FEF">
            <w:pPr>
              <w:jc w:val="left"/>
              <w:rPr>
                <w:rFonts w:ascii="Calibri" w:hAnsi="Calibri" w:cs="Calibri"/>
              </w:rPr>
            </w:pPr>
            <w:r w:rsidRPr="00C40935">
              <w:rPr>
                <w:rFonts w:ascii="Calibri" w:hAnsi="Calibri" w:cs="Calibri"/>
              </w:rPr>
              <w:t>2-3</w:t>
            </w:r>
          </w:p>
        </w:tc>
        <w:tc>
          <w:tcPr>
            <w:tcW w:w="992" w:type="dxa"/>
            <w:tcBorders>
              <w:top w:val="nil"/>
              <w:left w:val="nil"/>
              <w:bottom w:val="single" w:sz="4" w:space="0" w:color="auto"/>
              <w:right w:val="single" w:sz="4" w:space="0" w:color="auto"/>
            </w:tcBorders>
            <w:shd w:val="clear" w:color="000000" w:fill="C6E0B4"/>
            <w:noWrap/>
            <w:vAlign w:val="bottom"/>
            <w:hideMark/>
          </w:tcPr>
          <w:p w14:paraId="36D4F2D2" w14:textId="77777777" w:rsidR="00134EDC" w:rsidRPr="00C40935" w:rsidRDefault="00331DD3" w:rsidP="00604FEF">
            <w:pPr>
              <w:jc w:val="left"/>
              <w:rPr>
                <w:rFonts w:ascii="Calibri" w:hAnsi="Calibri" w:cs="Calibri"/>
              </w:rPr>
            </w:pPr>
            <w:r w:rsidRPr="00C40935">
              <w:rPr>
                <w:rFonts w:ascii="Calibri" w:hAnsi="Calibri" w:cs="Calibri"/>
              </w:rPr>
              <w:t>8</w:t>
            </w:r>
          </w:p>
        </w:tc>
        <w:tc>
          <w:tcPr>
            <w:tcW w:w="1134" w:type="dxa"/>
            <w:tcBorders>
              <w:top w:val="nil"/>
              <w:left w:val="nil"/>
              <w:bottom w:val="single" w:sz="4" w:space="0" w:color="auto"/>
              <w:right w:val="single" w:sz="4" w:space="0" w:color="auto"/>
            </w:tcBorders>
            <w:shd w:val="clear" w:color="000000" w:fill="C6E0B4"/>
            <w:noWrap/>
            <w:vAlign w:val="bottom"/>
            <w:hideMark/>
          </w:tcPr>
          <w:p w14:paraId="22742833" w14:textId="77777777" w:rsidR="00134EDC" w:rsidRPr="00C40935" w:rsidRDefault="00331DD3" w:rsidP="00604FEF">
            <w:pPr>
              <w:jc w:val="left"/>
              <w:rPr>
                <w:rFonts w:ascii="Calibri" w:hAnsi="Calibri" w:cs="Calibri"/>
              </w:rPr>
            </w:pPr>
            <w:r w:rsidRPr="00C40935">
              <w:rPr>
                <w:rFonts w:ascii="Calibri" w:hAnsi="Calibri" w:cs="Calibri"/>
              </w:rPr>
              <w:t>24</w:t>
            </w:r>
          </w:p>
        </w:tc>
      </w:tr>
      <w:tr w:rsidR="00D2402C" w14:paraId="451EF729" w14:textId="77777777" w:rsidTr="00E3663A">
        <w:trPr>
          <w:trHeight w:val="190"/>
        </w:trPr>
        <w:tc>
          <w:tcPr>
            <w:tcW w:w="4678" w:type="dxa"/>
            <w:gridSpan w:val="2"/>
            <w:tcBorders>
              <w:top w:val="nil"/>
              <w:left w:val="single" w:sz="4" w:space="0" w:color="auto"/>
              <w:bottom w:val="single" w:sz="4" w:space="0" w:color="auto"/>
              <w:right w:val="single" w:sz="4" w:space="0" w:color="auto"/>
            </w:tcBorders>
            <w:shd w:val="clear" w:color="auto" w:fill="auto"/>
            <w:noWrap/>
          </w:tcPr>
          <w:p w14:paraId="1FF118DF" w14:textId="77777777" w:rsidR="00134EDC" w:rsidRPr="00C40935" w:rsidRDefault="00331DD3" w:rsidP="00604FEF">
            <w:pPr>
              <w:jc w:val="left"/>
              <w:rPr>
                <w:rFonts w:ascii="Calibri" w:hAnsi="Calibri" w:cs="Calibri"/>
              </w:rPr>
            </w:pPr>
            <w:r w:rsidRPr="00C40935">
              <w:rPr>
                <w:rFonts w:ascii="Calibri" w:hAnsi="Calibri" w:cs="Calibri"/>
              </w:rPr>
              <w:t>Yleiset altaat</w:t>
            </w:r>
          </w:p>
        </w:tc>
        <w:tc>
          <w:tcPr>
            <w:tcW w:w="567" w:type="dxa"/>
            <w:tcBorders>
              <w:top w:val="nil"/>
              <w:left w:val="nil"/>
              <w:bottom w:val="single" w:sz="4" w:space="0" w:color="auto"/>
              <w:right w:val="single" w:sz="4" w:space="0" w:color="auto"/>
            </w:tcBorders>
            <w:shd w:val="clear" w:color="auto" w:fill="auto"/>
            <w:noWrap/>
            <w:vAlign w:val="bottom"/>
            <w:hideMark/>
          </w:tcPr>
          <w:p w14:paraId="7F53DA4E" w14:textId="77777777" w:rsidR="00134EDC" w:rsidRPr="00C40935" w:rsidRDefault="00331DD3" w:rsidP="00604FEF">
            <w:pPr>
              <w:jc w:val="left"/>
              <w:rPr>
                <w:rFonts w:ascii="Calibri" w:hAnsi="Calibri" w:cs="Calibri"/>
              </w:rPr>
            </w:pPr>
            <w:r w:rsidRPr="00C40935">
              <w:rPr>
                <w:rFonts w:ascii="Calibri" w:hAnsi="Calibri" w:cs="Calibri"/>
              </w:rPr>
              <w:t>4</w:t>
            </w:r>
          </w:p>
        </w:tc>
        <w:tc>
          <w:tcPr>
            <w:tcW w:w="992" w:type="dxa"/>
            <w:tcBorders>
              <w:top w:val="nil"/>
              <w:left w:val="nil"/>
              <w:bottom w:val="single" w:sz="4" w:space="0" w:color="auto"/>
              <w:right w:val="single" w:sz="4" w:space="0" w:color="auto"/>
            </w:tcBorders>
            <w:shd w:val="clear" w:color="000000" w:fill="D9D9D9"/>
            <w:noWrap/>
            <w:vAlign w:val="bottom"/>
            <w:hideMark/>
          </w:tcPr>
          <w:p w14:paraId="4EEAE47C" w14:textId="77777777" w:rsidR="00134EDC" w:rsidRPr="00C40935" w:rsidRDefault="00331DD3" w:rsidP="00604FEF">
            <w:pPr>
              <w:jc w:val="left"/>
              <w:rPr>
                <w:rFonts w:ascii="Calibri" w:hAnsi="Calibri" w:cs="Calibri"/>
              </w:rPr>
            </w:pPr>
            <w:r w:rsidRPr="00C40935">
              <w:rPr>
                <w:rFonts w:ascii="Calibri" w:hAnsi="Calibri" w:cs="Calibri"/>
              </w:rPr>
              <w:t>1</w:t>
            </w:r>
          </w:p>
        </w:tc>
        <w:tc>
          <w:tcPr>
            <w:tcW w:w="709" w:type="dxa"/>
            <w:tcBorders>
              <w:top w:val="nil"/>
              <w:left w:val="nil"/>
              <w:bottom w:val="single" w:sz="4" w:space="0" w:color="auto"/>
              <w:right w:val="single" w:sz="4" w:space="0" w:color="auto"/>
            </w:tcBorders>
            <w:shd w:val="clear" w:color="000000" w:fill="D9D9D9"/>
            <w:noWrap/>
            <w:vAlign w:val="bottom"/>
            <w:hideMark/>
          </w:tcPr>
          <w:p w14:paraId="244C5685" w14:textId="77777777" w:rsidR="00134EDC" w:rsidRPr="00C40935" w:rsidRDefault="00331DD3" w:rsidP="00604FEF">
            <w:pPr>
              <w:jc w:val="left"/>
              <w:rPr>
                <w:rFonts w:ascii="Calibri" w:hAnsi="Calibri" w:cs="Calibri"/>
              </w:rPr>
            </w:pPr>
            <w:r w:rsidRPr="00C40935">
              <w:rPr>
                <w:rFonts w:ascii="Calibri" w:hAnsi="Calibri" w:cs="Calibri"/>
              </w:rPr>
              <w:t>4-5</w:t>
            </w:r>
          </w:p>
        </w:tc>
        <w:tc>
          <w:tcPr>
            <w:tcW w:w="992" w:type="dxa"/>
            <w:tcBorders>
              <w:top w:val="nil"/>
              <w:left w:val="nil"/>
              <w:bottom w:val="single" w:sz="4" w:space="0" w:color="auto"/>
              <w:right w:val="single" w:sz="4" w:space="0" w:color="auto"/>
            </w:tcBorders>
            <w:shd w:val="clear" w:color="000000" w:fill="C6E0B4"/>
            <w:noWrap/>
            <w:vAlign w:val="bottom"/>
            <w:hideMark/>
          </w:tcPr>
          <w:p w14:paraId="1F9FEE41" w14:textId="77777777" w:rsidR="00134EDC" w:rsidRPr="00C40935" w:rsidRDefault="00331DD3" w:rsidP="00604FEF">
            <w:pPr>
              <w:jc w:val="left"/>
              <w:rPr>
                <w:rFonts w:ascii="Calibri" w:hAnsi="Calibri" w:cs="Calibri"/>
              </w:rPr>
            </w:pPr>
            <w:r w:rsidRPr="00C40935">
              <w:rPr>
                <w:rFonts w:ascii="Calibri" w:hAnsi="Calibri" w:cs="Calibri"/>
              </w:rPr>
              <w:t>4</w:t>
            </w:r>
          </w:p>
        </w:tc>
        <w:tc>
          <w:tcPr>
            <w:tcW w:w="1134" w:type="dxa"/>
            <w:tcBorders>
              <w:top w:val="nil"/>
              <w:left w:val="nil"/>
              <w:bottom w:val="single" w:sz="4" w:space="0" w:color="auto"/>
              <w:right w:val="single" w:sz="4" w:space="0" w:color="auto"/>
            </w:tcBorders>
            <w:shd w:val="clear" w:color="000000" w:fill="C6E0B4"/>
            <w:noWrap/>
            <w:vAlign w:val="bottom"/>
            <w:hideMark/>
          </w:tcPr>
          <w:p w14:paraId="55840775" w14:textId="77777777" w:rsidR="00134EDC" w:rsidRPr="00C40935" w:rsidRDefault="00331DD3" w:rsidP="00604FEF">
            <w:pPr>
              <w:jc w:val="left"/>
              <w:rPr>
                <w:rFonts w:ascii="Calibri" w:hAnsi="Calibri" w:cs="Calibri"/>
              </w:rPr>
            </w:pPr>
            <w:r w:rsidRPr="00C40935">
              <w:rPr>
                <w:rFonts w:ascii="Calibri" w:hAnsi="Calibri" w:cs="Calibri"/>
              </w:rPr>
              <w:t>20</w:t>
            </w:r>
          </w:p>
        </w:tc>
      </w:tr>
      <w:tr w:rsidR="00D2402C" w14:paraId="3DC02A6C" w14:textId="77777777" w:rsidTr="00E3663A">
        <w:trPr>
          <w:trHeight w:val="251"/>
        </w:trPr>
        <w:tc>
          <w:tcPr>
            <w:tcW w:w="4678" w:type="dxa"/>
            <w:gridSpan w:val="2"/>
            <w:tcBorders>
              <w:top w:val="nil"/>
              <w:left w:val="single" w:sz="4" w:space="0" w:color="auto"/>
              <w:bottom w:val="single" w:sz="4" w:space="0" w:color="auto"/>
              <w:right w:val="single" w:sz="4" w:space="0" w:color="auto"/>
            </w:tcBorders>
            <w:shd w:val="clear" w:color="auto" w:fill="auto"/>
            <w:noWrap/>
          </w:tcPr>
          <w:p w14:paraId="4FFCA9B3" w14:textId="77777777" w:rsidR="00134EDC" w:rsidRPr="00C40935" w:rsidRDefault="00331DD3" w:rsidP="00604FEF">
            <w:pPr>
              <w:jc w:val="left"/>
              <w:rPr>
                <w:rFonts w:ascii="Calibri" w:hAnsi="Calibri" w:cs="Calibri"/>
              </w:rPr>
            </w:pPr>
            <w:r w:rsidRPr="00C40935">
              <w:rPr>
                <w:rFonts w:ascii="Calibri" w:hAnsi="Calibri" w:cs="Calibri"/>
              </w:rPr>
              <w:t>Yleiset saunat</w:t>
            </w:r>
          </w:p>
        </w:tc>
        <w:tc>
          <w:tcPr>
            <w:tcW w:w="567" w:type="dxa"/>
            <w:tcBorders>
              <w:top w:val="nil"/>
              <w:left w:val="nil"/>
              <w:bottom w:val="single" w:sz="4" w:space="0" w:color="auto"/>
              <w:right w:val="single" w:sz="4" w:space="0" w:color="auto"/>
            </w:tcBorders>
            <w:shd w:val="clear" w:color="auto" w:fill="auto"/>
            <w:noWrap/>
            <w:vAlign w:val="bottom"/>
            <w:hideMark/>
          </w:tcPr>
          <w:p w14:paraId="2B070EA5" w14:textId="77777777" w:rsidR="00134EDC" w:rsidRPr="00C40935" w:rsidRDefault="00331DD3" w:rsidP="00604FEF">
            <w:pPr>
              <w:jc w:val="left"/>
              <w:rPr>
                <w:rFonts w:ascii="Calibri" w:hAnsi="Calibri" w:cs="Calibri"/>
              </w:rPr>
            </w:pPr>
            <w:r w:rsidRPr="00C40935">
              <w:rPr>
                <w:rFonts w:ascii="Calibri" w:hAnsi="Calibri" w:cs="Calibri"/>
              </w:rPr>
              <w:t>7</w:t>
            </w:r>
          </w:p>
        </w:tc>
        <w:tc>
          <w:tcPr>
            <w:tcW w:w="992" w:type="dxa"/>
            <w:tcBorders>
              <w:top w:val="nil"/>
              <w:left w:val="nil"/>
              <w:bottom w:val="single" w:sz="4" w:space="0" w:color="auto"/>
              <w:right w:val="single" w:sz="4" w:space="0" w:color="auto"/>
            </w:tcBorders>
            <w:shd w:val="clear" w:color="000000" w:fill="D9D9D9"/>
            <w:noWrap/>
            <w:vAlign w:val="bottom"/>
            <w:hideMark/>
          </w:tcPr>
          <w:p w14:paraId="48C9A8E2" w14:textId="77777777" w:rsidR="00134EDC" w:rsidRPr="00C40935" w:rsidRDefault="00331DD3" w:rsidP="00604FEF">
            <w:pPr>
              <w:jc w:val="left"/>
              <w:rPr>
                <w:rFonts w:ascii="Calibri" w:hAnsi="Calibri" w:cs="Calibri"/>
              </w:rPr>
            </w:pPr>
            <w:r w:rsidRPr="00C40935">
              <w:rPr>
                <w:rFonts w:ascii="Calibri" w:hAnsi="Calibri" w:cs="Calibri"/>
              </w:rPr>
              <w:t>0,</w:t>
            </w:r>
            <w:r w:rsidR="00696530" w:rsidRPr="00C40935">
              <w:rPr>
                <w:rFonts w:ascii="Calibri" w:hAnsi="Calibri" w:cs="Calibri"/>
              </w:rPr>
              <w:t>2-0,3</w:t>
            </w:r>
          </w:p>
        </w:tc>
        <w:tc>
          <w:tcPr>
            <w:tcW w:w="709" w:type="dxa"/>
            <w:tcBorders>
              <w:top w:val="nil"/>
              <w:left w:val="nil"/>
              <w:bottom w:val="single" w:sz="4" w:space="0" w:color="auto"/>
              <w:right w:val="single" w:sz="4" w:space="0" w:color="auto"/>
            </w:tcBorders>
            <w:shd w:val="clear" w:color="000000" w:fill="D9D9D9"/>
            <w:noWrap/>
            <w:vAlign w:val="bottom"/>
            <w:hideMark/>
          </w:tcPr>
          <w:p w14:paraId="7B60B0E0" w14:textId="77777777" w:rsidR="00134EDC" w:rsidRPr="00C40935" w:rsidRDefault="00331DD3" w:rsidP="00604FEF">
            <w:pPr>
              <w:jc w:val="left"/>
              <w:rPr>
                <w:rFonts w:ascii="Calibri" w:hAnsi="Calibri" w:cs="Calibri"/>
              </w:rPr>
            </w:pPr>
            <w:r w:rsidRPr="00C40935">
              <w:rPr>
                <w:rFonts w:ascii="Calibri" w:hAnsi="Calibri" w:cs="Calibri"/>
              </w:rPr>
              <w:t>2-3</w:t>
            </w:r>
          </w:p>
        </w:tc>
        <w:tc>
          <w:tcPr>
            <w:tcW w:w="992" w:type="dxa"/>
            <w:tcBorders>
              <w:top w:val="nil"/>
              <w:left w:val="nil"/>
              <w:bottom w:val="single" w:sz="4" w:space="0" w:color="auto"/>
              <w:right w:val="single" w:sz="4" w:space="0" w:color="auto"/>
            </w:tcBorders>
            <w:shd w:val="clear" w:color="000000" w:fill="C6E0B4"/>
            <w:noWrap/>
            <w:vAlign w:val="bottom"/>
            <w:hideMark/>
          </w:tcPr>
          <w:p w14:paraId="476E8C38" w14:textId="77777777" w:rsidR="00134EDC" w:rsidRPr="00C40935" w:rsidRDefault="00331DD3" w:rsidP="00604FEF">
            <w:pPr>
              <w:jc w:val="left"/>
              <w:rPr>
                <w:rFonts w:ascii="Calibri" w:hAnsi="Calibri" w:cs="Calibri"/>
              </w:rPr>
            </w:pPr>
            <w:r w:rsidRPr="00C40935">
              <w:rPr>
                <w:rFonts w:ascii="Calibri" w:hAnsi="Calibri" w:cs="Calibri"/>
              </w:rPr>
              <w:t>1</w:t>
            </w:r>
          </w:p>
        </w:tc>
        <w:tc>
          <w:tcPr>
            <w:tcW w:w="1134" w:type="dxa"/>
            <w:tcBorders>
              <w:top w:val="nil"/>
              <w:left w:val="nil"/>
              <w:bottom w:val="single" w:sz="4" w:space="0" w:color="auto"/>
              <w:right w:val="single" w:sz="4" w:space="0" w:color="auto"/>
            </w:tcBorders>
            <w:shd w:val="clear" w:color="000000" w:fill="C6E0B4"/>
            <w:noWrap/>
            <w:vAlign w:val="bottom"/>
            <w:hideMark/>
          </w:tcPr>
          <w:p w14:paraId="77060A25" w14:textId="77777777" w:rsidR="00134EDC" w:rsidRPr="00C40935" w:rsidRDefault="00331DD3" w:rsidP="00604FEF">
            <w:pPr>
              <w:jc w:val="left"/>
              <w:rPr>
                <w:rFonts w:ascii="Calibri" w:hAnsi="Calibri" w:cs="Calibri"/>
              </w:rPr>
            </w:pPr>
            <w:r w:rsidRPr="00C40935">
              <w:rPr>
                <w:rFonts w:ascii="Calibri" w:hAnsi="Calibri" w:cs="Calibri"/>
              </w:rPr>
              <w:t>3</w:t>
            </w:r>
          </w:p>
        </w:tc>
      </w:tr>
      <w:tr w:rsidR="00D2402C" w14:paraId="4E3A8557" w14:textId="77777777" w:rsidTr="00E3663A">
        <w:trPr>
          <w:trHeight w:val="268"/>
        </w:trPr>
        <w:tc>
          <w:tcPr>
            <w:tcW w:w="4678" w:type="dxa"/>
            <w:gridSpan w:val="2"/>
            <w:tcBorders>
              <w:top w:val="single" w:sz="4" w:space="0" w:color="auto"/>
              <w:left w:val="single" w:sz="4" w:space="0" w:color="auto"/>
              <w:bottom w:val="single" w:sz="8" w:space="0" w:color="auto"/>
              <w:right w:val="single" w:sz="4" w:space="0" w:color="auto"/>
            </w:tcBorders>
            <w:shd w:val="clear" w:color="auto" w:fill="auto"/>
            <w:noWrap/>
          </w:tcPr>
          <w:p w14:paraId="10284A2D" w14:textId="77777777" w:rsidR="00134EDC" w:rsidRPr="00C40935" w:rsidRDefault="00331DD3" w:rsidP="00604FEF">
            <w:pPr>
              <w:jc w:val="left"/>
              <w:rPr>
                <w:rFonts w:ascii="Calibri" w:hAnsi="Calibri" w:cs="Calibri"/>
              </w:rPr>
            </w:pPr>
            <w:r w:rsidRPr="00C40935">
              <w:rPr>
                <w:rFonts w:ascii="Calibri" w:hAnsi="Calibri" w:cs="Calibri"/>
              </w:rPr>
              <w:t>Yleinen liikuntatila</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74B26B20" w14:textId="77777777" w:rsidR="00134EDC" w:rsidRPr="00C40935" w:rsidRDefault="00331DD3" w:rsidP="00604FEF">
            <w:pPr>
              <w:jc w:val="left"/>
              <w:rPr>
                <w:rFonts w:ascii="Calibri" w:hAnsi="Calibri" w:cs="Calibri"/>
              </w:rPr>
            </w:pPr>
            <w:r w:rsidRPr="00C40935">
              <w:rPr>
                <w:rFonts w:ascii="Calibri" w:hAnsi="Calibri" w:cs="Calibri"/>
              </w:rPr>
              <w:t>1</w:t>
            </w:r>
            <w:r w:rsidR="00A44D71" w:rsidRPr="00C40935">
              <w:rPr>
                <w:rFonts w:ascii="Calibri" w:hAnsi="Calibri" w:cs="Calibri"/>
              </w:rPr>
              <w:t>3</w:t>
            </w:r>
          </w:p>
        </w:tc>
        <w:tc>
          <w:tcPr>
            <w:tcW w:w="992" w:type="dxa"/>
            <w:tcBorders>
              <w:top w:val="single" w:sz="4" w:space="0" w:color="auto"/>
              <w:left w:val="nil"/>
              <w:bottom w:val="single" w:sz="8" w:space="0" w:color="auto"/>
              <w:right w:val="single" w:sz="4" w:space="0" w:color="auto"/>
            </w:tcBorders>
            <w:shd w:val="clear" w:color="000000" w:fill="D9D9D9"/>
            <w:noWrap/>
            <w:vAlign w:val="bottom"/>
            <w:hideMark/>
          </w:tcPr>
          <w:p w14:paraId="7BC48F1A" w14:textId="77777777" w:rsidR="00134EDC" w:rsidRPr="00C40935" w:rsidRDefault="00331DD3" w:rsidP="00604FEF">
            <w:pPr>
              <w:jc w:val="left"/>
              <w:rPr>
                <w:rFonts w:ascii="Calibri" w:hAnsi="Calibri" w:cs="Calibri"/>
              </w:rPr>
            </w:pPr>
            <w:r w:rsidRPr="00C40935">
              <w:rPr>
                <w:rFonts w:ascii="Calibri" w:hAnsi="Calibri" w:cs="Calibri"/>
              </w:rPr>
              <w:t>0,2</w:t>
            </w:r>
          </w:p>
        </w:tc>
        <w:tc>
          <w:tcPr>
            <w:tcW w:w="709" w:type="dxa"/>
            <w:tcBorders>
              <w:top w:val="single" w:sz="4" w:space="0" w:color="auto"/>
              <w:left w:val="nil"/>
              <w:bottom w:val="single" w:sz="8" w:space="0" w:color="auto"/>
              <w:right w:val="single" w:sz="4" w:space="0" w:color="auto"/>
            </w:tcBorders>
            <w:shd w:val="clear" w:color="000000" w:fill="D9D9D9"/>
            <w:noWrap/>
            <w:vAlign w:val="bottom"/>
            <w:hideMark/>
          </w:tcPr>
          <w:p w14:paraId="3EB2C89D" w14:textId="77777777" w:rsidR="00134EDC" w:rsidRPr="00C40935" w:rsidRDefault="00331DD3" w:rsidP="00604FEF">
            <w:pPr>
              <w:jc w:val="left"/>
              <w:rPr>
                <w:rFonts w:ascii="Calibri" w:hAnsi="Calibri" w:cs="Calibri"/>
              </w:rPr>
            </w:pPr>
            <w:r w:rsidRPr="00C40935">
              <w:rPr>
                <w:rFonts w:ascii="Calibri" w:hAnsi="Calibri" w:cs="Calibri"/>
              </w:rPr>
              <w:t>2-4</w:t>
            </w:r>
          </w:p>
        </w:tc>
        <w:tc>
          <w:tcPr>
            <w:tcW w:w="992" w:type="dxa"/>
            <w:tcBorders>
              <w:top w:val="single" w:sz="4" w:space="0" w:color="auto"/>
              <w:left w:val="nil"/>
              <w:bottom w:val="single" w:sz="8" w:space="0" w:color="auto"/>
              <w:right w:val="single" w:sz="4" w:space="0" w:color="auto"/>
            </w:tcBorders>
            <w:shd w:val="clear" w:color="000000" w:fill="C6E0B4"/>
            <w:noWrap/>
            <w:vAlign w:val="bottom"/>
            <w:hideMark/>
          </w:tcPr>
          <w:p w14:paraId="6BC705BA" w14:textId="77777777" w:rsidR="00134EDC" w:rsidRPr="00C40935" w:rsidRDefault="00331DD3" w:rsidP="00604FEF">
            <w:pPr>
              <w:jc w:val="left"/>
              <w:rPr>
                <w:rFonts w:ascii="Calibri" w:hAnsi="Calibri" w:cs="Calibri"/>
              </w:rPr>
            </w:pPr>
            <w:r w:rsidRPr="00C40935">
              <w:rPr>
                <w:rFonts w:ascii="Calibri" w:hAnsi="Calibri" w:cs="Calibri"/>
              </w:rPr>
              <w:t>2</w:t>
            </w:r>
          </w:p>
        </w:tc>
        <w:tc>
          <w:tcPr>
            <w:tcW w:w="1134" w:type="dxa"/>
            <w:tcBorders>
              <w:top w:val="single" w:sz="4" w:space="0" w:color="auto"/>
              <w:left w:val="nil"/>
              <w:bottom w:val="single" w:sz="8" w:space="0" w:color="auto"/>
              <w:right w:val="single" w:sz="4" w:space="0" w:color="auto"/>
            </w:tcBorders>
            <w:shd w:val="clear" w:color="000000" w:fill="C6E0B4"/>
            <w:noWrap/>
            <w:vAlign w:val="bottom"/>
            <w:hideMark/>
          </w:tcPr>
          <w:p w14:paraId="4D33907A" w14:textId="77777777" w:rsidR="00134EDC" w:rsidRPr="00C40935" w:rsidRDefault="00331DD3" w:rsidP="00604FEF">
            <w:pPr>
              <w:jc w:val="left"/>
              <w:rPr>
                <w:rFonts w:ascii="Calibri" w:hAnsi="Calibri" w:cs="Calibri"/>
              </w:rPr>
            </w:pPr>
            <w:r w:rsidRPr="00C40935">
              <w:rPr>
                <w:rFonts w:ascii="Calibri" w:hAnsi="Calibri" w:cs="Calibri"/>
              </w:rPr>
              <w:t>8</w:t>
            </w:r>
          </w:p>
        </w:tc>
      </w:tr>
      <w:tr w:rsidR="00D2402C" w14:paraId="7545F473" w14:textId="77777777" w:rsidTr="00E3663A">
        <w:trPr>
          <w:trHeight w:val="300"/>
        </w:trPr>
        <w:tc>
          <w:tcPr>
            <w:tcW w:w="993" w:type="dxa"/>
            <w:tcBorders>
              <w:top w:val="single" w:sz="8" w:space="0" w:color="auto"/>
              <w:left w:val="single" w:sz="4" w:space="0" w:color="auto"/>
              <w:bottom w:val="single" w:sz="4" w:space="0" w:color="auto"/>
              <w:right w:val="nil"/>
            </w:tcBorders>
            <w:shd w:val="clear" w:color="auto" w:fill="BFBFBF" w:themeFill="background1" w:themeFillShade="BF"/>
            <w:noWrap/>
            <w:vAlign w:val="bottom"/>
            <w:hideMark/>
          </w:tcPr>
          <w:p w14:paraId="361A3F76" w14:textId="77777777" w:rsidR="00604FEF" w:rsidRPr="00C40935" w:rsidRDefault="00331DD3" w:rsidP="00604FEF">
            <w:pPr>
              <w:jc w:val="left"/>
              <w:rPr>
                <w:rFonts w:ascii="Calibri" w:hAnsi="Calibri" w:cs="Calibri"/>
              </w:rPr>
            </w:pPr>
            <w:r w:rsidRPr="00C40935">
              <w:rPr>
                <w:rFonts w:ascii="Calibri" w:hAnsi="Calibri" w:cs="Calibri"/>
              </w:rPr>
              <w:t>Yhteensä</w:t>
            </w:r>
          </w:p>
        </w:tc>
        <w:tc>
          <w:tcPr>
            <w:tcW w:w="3685" w:type="dxa"/>
            <w:tcBorders>
              <w:top w:val="single" w:sz="8" w:space="0" w:color="auto"/>
              <w:left w:val="nil"/>
              <w:bottom w:val="single" w:sz="4" w:space="0" w:color="auto"/>
              <w:right w:val="nil"/>
            </w:tcBorders>
            <w:shd w:val="clear" w:color="auto" w:fill="BFBFBF" w:themeFill="background1" w:themeFillShade="BF"/>
            <w:noWrap/>
            <w:vAlign w:val="bottom"/>
            <w:hideMark/>
          </w:tcPr>
          <w:p w14:paraId="28015814" w14:textId="77777777" w:rsidR="00604FEF" w:rsidRPr="00C40935" w:rsidRDefault="00331DD3" w:rsidP="00604FEF">
            <w:pPr>
              <w:jc w:val="left"/>
              <w:rPr>
                <w:rFonts w:ascii="Calibri" w:hAnsi="Calibri" w:cs="Calibri"/>
              </w:rPr>
            </w:pPr>
            <w:r w:rsidRPr="00C40935">
              <w:rPr>
                <w:rFonts w:ascii="Calibri" w:hAnsi="Calibri" w:cs="Calibri"/>
              </w:rPr>
              <w:t> </w:t>
            </w:r>
          </w:p>
        </w:tc>
        <w:tc>
          <w:tcPr>
            <w:tcW w:w="567"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69CB24F" w14:textId="77777777" w:rsidR="00604FEF" w:rsidRPr="00C40935" w:rsidRDefault="00331DD3" w:rsidP="00604FEF">
            <w:pPr>
              <w:jc w:val="left"/>
              <w:rPr>
                <w:rFonts w:ascii="Calibri" w:hAnsi="Calibri" w:cs="Calibri"/>
              </w:rPr>
            </w:pPr>
            <w:r w:rsidRPr="00C40935">
              <w:rPr>
                <w:rFonts w:ascii="Calibri" w:hAnsi="Calibri" w:cs="Calibri"/>
              </w:rPr>
              <w:t>179</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54715FA2" w14:textId="77777777" w:rsidR="00604FEF" w:rsidRPr="00C40935" w:rsidRDefault="00331DD3" w:rsidP="00604FEF">
            <w:pPr>
              <w:jc w:val="left"/>
              <w:rPr>
                <w:rFonts w:ascii="Calibri" w:hAnsi="Calibri" w:cs="Calibri"/>
              </w:rPr>
            </w:pPr>
            <w:r w:rsidRPr="00C40935">
              <w:rPr>
                <w:rFonts w:ascii="Calibri" w:hAnsi="Calibri" w:cs="Calibri"/>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14:paraId="1C6EA903" w14:textId="77777777" w:rsidR="00604FEF" w:rsidRPr="00C40935" w:rsidRDefault="00331DD3" w:rsidP="00604FEF">
            <w:pPr>
              <w:jc w:val="left"/>
              <w:rPr>
                <w:rFonts w:ascii="Calibri" w:hAnsi="Calibri" w:cs="Calibri"/>
              </w:rPr>
            </w:pPr>
            <w:r w:rsidRPr="00C40935">
              <w:rPr>
                <w:rFonts w:ascii="Calibri" w:hAnsi="Calibri" w:cs="Calibri"/>
              </w:rPr>
              <w:t> </w:t>
            </w:r>
          </w:p>
        </w:tc>
        <w:tc>
          <w:tcPr>
            <w:tcW w:w="992"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5C56A5CA" w14:textId="77777777" w:rsidR="00604FEF" w:rsidRPr="00C40935" w:rsidRDefault="00331DD3" w:rsidP="00604FEF">
            <w:pPr>
              <w:jc w:val="left"/>
              <w:rPr>
                <w:rFonts w:ascii="Calibri" w:hAnsi="Calibri" w:cs="Calibri"/>
              </w:rPr>
            </w:pPr>
            <w:r w:rsidRPr="00C40935">
              <w:rPr>
                <w:rFonts w:ascii="Calibri" w:hAnsi="Calibri" w:cs="Calibri"/>
              </w:rPr>
              <w:t>79</w:t>
            </w:r>
          </w:p>
        </w:tc>
        <w:tc>
          <w:tcPr>
            <w:tcW w:w="1134"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03231E16" w14:textId="77777777" w:rsidR="00604FEF" w:rsidRPr="00C40935" w:rsidRDefault="00331DD3" w:rsidP="00604FEF">
            <w:pPr>
              <w:jc w:val="left"/>
              <w:rPr>
                <w:rFonts w:ascii="Calibri" w:hAnsi="Calibri" w:cs="Calibri"/>
              </w:rPr>
            </w:pPr>
            <w:r w:rsidRPr="00C40935">
              <w:rPr>
                <w:rFonts w:ascii="Calibri" w:hAnsi="Calibri" w:cs="Calibri"/>
              </w:rPr>
              <w:t>386</w:t>
            </w:r>
          </w:p>
        </w:tc>
      </w:tr>
      <w:tr w:rsidR="00D2402C" w14:paraId="3DC3B70F" w14:textId="77777777" w:rsidTr="00E3663A">
        <w:trPr>
          <w:trHeight w:val="300"/>
        </w:trPr>
        <w:tc>
          <w:tcPr>
            <w:tcW w:w="4678"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17BFE468" w14:textId="77777777" w:rsidR="00604FEF" w:rsidRPr="00C40935" w:rsidRDefault="00331DD3" w:rsidP="00604FEF">
            <w:pPr>
              <w:jc w:val="left"/>
              <w:rPr>
                <w:rFonts w:ascii="Calibri" w:hAnsi="Calibri" w:cs="Calibri"/>
              </w:rPr>
            </w:pPr>
            <w:r w:rsidRPr="00C40935">
              <w:rPr>
                <w:rFonts w:ascii="Calibri" w:hAnsi="Calibri" w:cs="Calibri"/>
              </w:rPr>
              <w:t>Työaika (htpv)</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7AA214E" w14:textId="77777777" w:rsidR="00604FEF" w:rsidRPr="00C40935" w:rsidRDefault="00331DD3" w:rsidP="00604FEF">
            <w:pPr>
              <w:jc w:val="left"/>
              <w:rPr>
                <w:rFonts w:ascii="Calibri" w:hAnsi="Calibri" w:cs="Calibri"/>
              </w:rPr>
            </w:pPr>
            <w:r w:rsidRPr="00C40935">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14CC77AB" w14:textId="77777777" w:rsidR="00604FEF" w:rsidRPr="00C40935" w:rsidRDefault="00331DD3" w:rsidP="00604FEF">
            <w:pPr>
              <w:jc w:val="left"/>
              <w:rPr>
                <w:rFonts w:ascii="Calibri" w:hAnsi="Calibri" w:cs="Calibri"/>
              </w:rPr>
            </w:pPr>
            <w:r w:rsidRPr="00C40935">
              <w:rPr>
                <w:rFonts w:ascii="Calibri" w:hAnsi="Calibri" w:cs="Calibri"/>
              </w:rPr>
              <w:t> </w:t>
            </w:r>
          </w:p>
        </w:tc>
        <w:tc>
          <w:tcPr>
            <w:tcW w:w="709" w:type="dxa"/>
            <w:tcBorders>
              <w:top w:val="nil"/>
              <w:left w:val="nil"/>
              <w:bottom w:val="single" w:sz="4" w:space="0" w:color="auto"/>
              <w:right w:val="single" w:sz="4" w:space="0" w:color="auto"/>
            </w:tcBorders>
            <w:shd w:val="clear" w:color="auto" w:fill="auto"/>
            <w:noWrap/>
            <w:vAlign w:val="bottom"/>
            <w:hideMark/>
          </w:tcPr>
          <w:p w14:paraId="031795CB" w14:textId="77777777" w:rsidR="00604FEF" w:rsidRPr="00C40935" w:rsidRDefault="00331DD3" w:rsidP="00604FEF">
            <w:pPr>
              <w:jc w:val="left"/>
              <w:rPr>
                <w:rFonts w:ascii="Calibri" w:hAnsi="Calibri" w:cs="Calibri"/>
              </w:rPr>
            </w:pPr>
            <w:r w:rsidRPr="00C40935">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ADA48D7" w14:textId="77777777" w:rsidR="00604FEF" w:rsidRPr="00C40935" w:rsidRDefault="00331DD3" w:rsidP="00604FEF">
            <w:pPr>
              <w:jc w:val="left"/>
              <w:rPr>
                <w:rFonts w:ascii="Calibri" w:hAnsi="Calibri" w:cs="Calibri"/>
              </w:rPr>
            </w:pPr>
            <w:r w:rsidRPr="00C40935">
              <w:rPr>
                <w:rFonts w:ascii="Calibri" w:hAnsi="Calibri" w:cs="Calibri"/>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14:paraId="63292D82" w14:textId="77777777" w:rsidR="00604FEF" w:rsidRPr="00C40935" w:rsidRDefault="00331DD3" w:rsidP="00604FEF">
            <w:pPr>
              <w:jc w:val="left"/>
              <w:rPr>
                <w:rFonts w:ascii="Calibri" w:hAnsi="Calibri" w:cs="Calibri"/>
              </w:rPr>
            </w:pPr>
            <w:r w:rsidRPr="00C40935">
              <w:rPr>
                <w:rFonts w:ascii="Calibri" w:hAnsi="Calibri" w:cs="Calibri"/>
              </w:rPr>
              <w:t>51,5</w:t>
            </w:r>
          </w:p>
        </w:tc>
      </w:tr>
      <w:tr w:rsidR="00D2402C" w14:paraId="3E8DC293" w14:textId="77777777" w:rsidTr="00E3663A">
        <w:trPr>
          <w:trHeight w:val="300"/>
        </w:trPr>
        <w:tc>
          <w:tcPr>
            <w:tcW w:w="4678"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18528455" w14:textId="77777777" w:rsidR="00604FEF" w:rsidRPr="00C40935" w:rsidRDefault="00331DD3" w:rsidP="00604FEF">
            <w:pPr>
              <w:jc w:val="left"/>
              <w:rPr>
                <w:rFonts w:ascii="Calibri" w:hAnsi="Calibri" w:cs="Calibri"/>
              </w:rPr>
            </w:pPr>
            <w:r w:rsidRPr="00C40935">
              <w:rPr>
                <w:rFonts w:ascii="Calibri" w:hAnsi="Calibri" w:cs="Calibri"/>
              </w:rPr>
              <w:t>Työaika</w:t>
            </w:r>
            <w:r w:rsidR="003F1463" w:rsidRPr="00C40935">
              <w:rPr>
                <w:rFonts w:ascii="Calibri" w:hAnsi="Calibri" w:cs="Calibri"/>
              </w:rPr>
              <w:t xml:space="preserve"> </w:t>
            </w:r>
            <w:r w:rsidRPr="00C40935">
              <w:rPr>
                <w:rFonts w:ascii="Calibri" w:hAnsi="Calibri" w:cs="Calibri"/>
              </w:rPr>
              <w:t>(htv)</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AB681A" w14:textId="77777777" w:rsidR="00604FEF" w:rsidRPr="00C40935" w:rsidRDefault="00331DD3" w:rsidP="00604FEF">
            <w:pPr>
              <w:jc w:val="left"/>
              <w:rPr>
                <w:rFonts w:ascii="Calibri" w:hAnsi="Calibri" w:cs="Calibri"/>
              </w:rPr>
            </w:pPr>
            <w:r w:rsidRPr="00C40935">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3AC58244" w14:textId="77777777" w:rsidR="00604FEF" w:rsidRPr="00C40935" w:rsidRDefault="00331DD3" w:rsidP="00604FEF">
            <w:pPr>
              <w:jc w:val="left"/>
              <w:rPr>
                <w:rFonts w:ascii="Calibri" w:hAnsi="Calibri" w:cs="Calibri"/>
              </w:rPr>
            </w:pPr>
            <w:r w:rsidRPr="00C40935">
              <w:rPr>
                <w:rFonts w:ascii="Calibri" w:hAnsi="Calibri" w:cs="Calibri"/>
              </w:rPr>
              <w:t> </w:t>
            </w:r>
          </w:p>
        </w:tc>
        <w:tc>
          <w:tcPr>
            <w:tcW w:w="709" w:type="dxa"/>
            <w:tcBorders>
              <w:top w:val="nil"/>
              <w:left w:val="nil"/>
              <w:bottom w:val="single" w:sz="4" w:space="0" w:color="auto"/>
              <w:right w:val="single" w:sz="4" w:space="0" w:color="auto"/>
            </w:tcBorders>
            <w:shd w:val="clear" w:color="auto" w:fill="auto"/>
            <w:noWrap/>
            <w:vAlign w:val="bottom"/>
            <w:hideMark/>
          </w:tcPr>
          <w:p w14:paraId="462335DB" w14:textId="77777777" w:rsidR="00604FEF" w:rsidRPr="00C40935" w:rsidRDefault="00331DD3" w:rsidP="00604FEF">
            <w:pPr>
              <w:jc w:val="left"/>
              <w:rPr>
                <w:rFonts w:ascii="Calibri" w:hAnsi="Calibri" w:cs="Calibri"/>
              </w:rPr>
            </w:pPr>
            <w:r w:rsidRPr="00C40935">
              <w:rPr>
                <w:rFonts w:ascii="Calibri" w:hAnsi="Calibri" w:cs="Calibri"/>
              </w:rPr>
              <w:t> </w:t>
            </w:r>
          </w:p>
        </w:tc>
        <w:tc>
          <w:tcPr>
            <w:tcW w:w="992" w:type="dxa"/>
            <w:tcBorders>
              <w:top w:val="nil"/>
              <w:left w:val="nil"/>
              <w:bottom w:val="single" w:sz="4" w:space="0" w:color="auto"/>
              <w:right w:val="single" w:sz="4" w:space="0" w:color="auto"/>
            </w:tcBorders>
            <w:shd w:val="clear" w:color="auto" w:fill="auto"/>
            <w:noWrap/>
            <w:vAlign w:val="bottom"/>
            <w:hideMark/>
          </w:tcPr>
          <w:p w14:paraId="4FD5F384" w14:textId="77777777" w:rsidR="00604FEF" w:rsidRPr="00C40935" w:rsidRDefault="00331DD3" w:rsidP="00604FEF">
            <w:pPr>
              <w:jc w:val="left"/>
              <w:rPr>
                <w:rFonts w:ascii="Calibri" w:hAnsi="Calibri" w:cs="Calibri"/>
              </w:rPr>
            </w:pPr>
            <w:r w:rsidRPr="00C40935">
              <w:rPr>
                <w:rFonts w:ascii="Calibri" w:hAnsi="Calibri" w:cs="Calibri"/>
              </w:rPr>
              <w:t> </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14:paraId="5DEBEA70" w14:textId="77777777" w:rsidR="00604FEF" w:rsidRPr="00C40935" w:rsidRDefault="00331DD3" w:rsidP="00604FEF">
            <w:pPr>
              <w:jc w:val="left"/>
              <w:rPr>
                <w:rFonts w:ascii="Calibri" w:hAnsi="Calibri" w:cs="Calibri"/>
              </w:rPr>
            </w:pPr>
            <w:r w:rsidRPr="00C40935">
              <w:rPr>
                <w:rFonts w:ascii="Calibri" w:hAnsi="Calibri" w:cs="Calibri"/>
              </w:rPr>
              <w:t>0,</w:t>
            </w:r>
            <w:r w:rsidR="00A16315" w:rsidRPr="00C40935">
              <w:rPr>
                <w:rFonts w:ascii="Calibri" w:hAnsi="Calibri" w:cs="Calibri"/>
              </w:rPr>
              <w:t>2</w:t>
            </w:r>
          </w:p>
        </w:tc>
      </w:tr>
    </w:tbl>
    <w:p w14:paraId="5F6E4CDB" w14:textId="77777777" w:rsidR="00397EDE" w:rsidRPr="00C40935" w:rsidRDefault="00331DD3" w:rsidP="009913E9">
      <w:pPr>
        <w:rPr>
          <w:sz w:val="16"/>
          <w:szCs w:val="16"/>
        </w:rPr>
      </w:pPr>
      <w:r w:rsidRPr="00C40935">
        <w:rPr>
          <w:sz w:val="16"/>
          <w:szCs w:val="16"/>
        </w:rPr>
        <w:t>Tarkastustiheys: 2 = kaksi kertaa vuodessa, 1 = kerran vuodessa, 0,5 = joka toinen vuosi, 0,3 = kerran kolmessa vuodessa, 0,25 = kerran neljässä vuodessa, 0,2 = kerran viidessä vuodessa</w:t>
      </w:r>
    </w:p>
    <w:tbl>
      <w:tblPr>
        <w:tblW w:w="9356" w:type="dxa"/>
        <w:tblCellMar>
          <w:left w:w="70" w:type="dxa"/>
          <w:right w:w="70" w:type="dxa"/>
        </w:tblCellMar>
        <w:tblLook w:val="04A0" w:firstRow="1" w:lastRow="0" w:firstColumn="1" w:lastColumn="0" w:noHBand="0" w:noVBand="1"/>
      </w:tblPr>
      <w:tblGrid>
        <w:gridCol w:w="1079"/>
        <w:gridCol w:w="2244"/>
        <w:gridCol w:w="1120"/>
        <w:gridCol w:w="1066"/>
        <w:gridCol w:w="1012"/>
        <w:gridCol w:w="1134"/>
        <w:gridCol w:w="1701"/>
      </w:tblGrid>
      <w:tr w:rsidR="00D2402C" w14:paraId="51498B8C" w14:textId="77777777" w:rsidTr="000B6131">
        <w:trPr>
          <w:trHeight w:val="315"/>
        </w:trPr>
        <w:tc>
          <w:tcPr>
            <w:tcW w:w="9356" w:type="dxa"/>
            <w:gridSpan w:val="7"/>
            <w:tcBorders>
              <w:top w:val="nil"/>
              <w:left w:val="nil"/>
              <w:bottom w:val="single" w:sz="4" w:space="0" w:color="auto"/>
              <w:right w:val="nil"/>
            </w:tcBorders>
            <w:shd w:val="clear" w:color="auto" w:fill="auto"/>
            <w:noWrap/>
            <w:vAlign w:val="bottom"/>
            <w:hideMark/>
          </w:tcPr>
          <w:p w14:paraId="25874407" w14:textId="77777777" w:rsidR="00F67636" w:rsidRPr="00C40935" w:rsidRDefault="00331DD3" w:rsidP="00A71DF8">
            <w:pPr>
              <w:pStyle w:val="Otsikko3"/>
            </w:pPr>
            <w:bookmarkStart w:id="65" w:name="_Toc122420097"/>
            <w:r w:rsidRPr="00C40935">
              <w:t>Liite 3: Tupakka</w:t>
            </w:r>
            <w:r w:rsidR="00D046C8" w:rsidRPr="00C40935">
              <w:t xml:space="preserve">- ja lääkelain mukaisten </w:t>
            </w:r>
            <w:r w:rsidRPr="00C40935">
              <w:t xml:space="preserve">valvontakohteiden lukumäärä ja tarkastustiheys </w:t>
            </w:r>
            <w:r w:rsidR="006A41D0" w:rsidRPr="00C40935">
              <w:t>2023</w:t>
            </w:r>
            <w:bookmarkEnd w:id="65"/>
          </w:p>
        </w:tc>
      </w:tr>
      <w:tr w:rsidR="00D2402C" w14:paraId="276233A5" w14:textId="77777777" w:rsidTr="000B6131">
        <w:trPr>
          <w:trHeight w:val="300"/>
        </w:trPr>
        <w:tc>
          <w:tcPr>
            <w:tcW w:w="44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D7B4CE2" w14:textId="77777777" w:rsidR="00F67636" w:rsidRPr="00C40935" w:rsidRDefault="00331DD3" w:rsidP="00F67636">
            <w:pPr>
              <w:jc w:val="left"/>
              <w:rPr>
                <w:rFonts w:ascii="Calibri" w:hAnsi="Calibri" w:cs="Calibri"/>
                <w:b/>
              </w:rPr>
            </w:pPr>
            <w:r w:rsidRPr="00C40935">
              <w:rPr>
                <w:rFonts w:ascii="Calibri" w:hAnsi="Calibri" w:cs="Calibri"/>
                <w:b/>
              </w:rPr>
              <w:t>VALVONTAKOHTEET</w:t>
            </w:r>
          </w:p>
        </w:tc>
        <w:tc>
          <w:tcPr>
            <w:tcW w:w="207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E413778" w14:textId="77777777" w:rsidR="00F67636" w:rsidRPr="00C40935" w:rsidRDefault="00331DD3" w:rsidP="00F67636">
            <w:pPr>
              <w:jc w:val="center"/>
              <w:rPr>
                <w:rFonts w:ascii="Calibri" w:hAnsi="Calibri" w:cs="Calibri"/>
                <w:b/>
              </w:rPr>
            </w:pPr>
            <w:r w:rsidRPr="00C40935">
              <w:rPr>
                <w:rFonts w:ascii="Calibri" w:hAnsi="Calibri" w:cs="Calibri"/>
                <w:b/>
              </w:rPr>
              <w:t>VALVIRA</w:t>
            </w:r>
          </w:p>
        </w:tc>
        <w:tc>
          <w:tcPr>
            <w:tcW w:w="2835" w:type="dxa"/>
            <w:gridSpan w:val="2"/>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36F9C75E" w14:textId="77777777" w:rsidR="00F67636" w:rsidRPr="00C40935" w:rsidRDefault="00331DD3" w:rsidP="00F67636">
            <w:pPr>
              <w:jc w:val="center"/>
              <w:rPr>
                <w:rFonts w:ascii="Calibri" w:hAnsi="Calibri" w:cs="Calibri"/>
                <w:b/>
              </w:rPr>
            </w:pPr>
            <w:r w:rsidRPr="00C40935">
              <w:rPr>
                <w:rFonts w:ascii="Calibri" w:hAnsi="Calibri" w:cs="Calibri"/>
                <w:b/>
              </w:rPr>
              <w:t>SELÄNNE</w:t>
            </w:r>
          </w:p>
        </w:tc>
      </w:tr>
      <w:tr w:rsidR="00D2402C" w14:paraId="2E62B743" w14:textId="77777777" w:rsidTr="000B6131">
        <w:trPr>
          <w:trHeight w:val="2505"/>
        </w:trPr>
        <w:tc>
          <w:tcPr>
            <w:tcW w:w="1079" w:type="dxa"/>
            <w:tcBorders>
              <w:top w:val="nil"/>
              <w:left w:val="single" w:sz="4" w:space="0" w:color="auto"/>
              <w:bottom w:val="single" w:sz="4" w:space="0" w:color="auto"/>
              <w:right w:val="single" w:sz="4" w:space="0" w:color="auto"/>
            </w:tcBorders>
            <w:shd w:val="clear" w:color="auto" w:fill="auto"/>
            <w:textDirection w:val="btLr"/>
            <w:vAlign w:val="center"/>
            <w:hideMark/>
          </w:tcPr>
          <w:p w14:paraId="7D641A41" w14:textId="77777777" w:rsidR="00F67636" w:rsidRPr="00C40935" w:rsidRDefault="00331DD3" w:rsidP="00F67636">
            <w:pPr>
              <w:jc w:val="center"/>
              <w:rPr>
                <w:rFonts w:ascii="Calibri" w:hAnsi="Calibri" w:cs="Calibri"/>
                <w:b/>
              </w:rPr>
            </w:pPr>
            <w:r w:rsidRPr="00C40935">
              <w:rPr>
                <w:rFonts w:ascii="Calibri" w:hAnsi="Calibri" w:cs="Calibri"/>
                <w:b/>
              </w:rPr>
              <w:t>Kohderyhmä</w:t>
            </w:r>
          </w:p>
        </w:tc>
        <w:tc>
          <w:tcPr>
            <w:tcW w:w="2244" w:type="dxa"/>
            <w:tcBorders>
              <w:top w:val="nil"/>
              <w:left w:val="nil"/>
              <w:bottom w:val="single" w:sz="4" w:space="0" w:color="auto"/>
              <w:right w:val="single" w:sz="4" w:space="0" w:color="auto"/>
            </w:tcBorders>
            <w:shd w:val="clear" w:color="auto" w:fill="auto"/>
            <w:vAlign w:val="center"/>
            <w:hideMark/>
          </w:tcPr>
          <w:p w14:paraId="04501D3D" w14:textId="77777777" w:rsidR="00F67636" w:rsidRPr="00C40935" w:rsidRDefault="00F67636" w:rsidP="00F67636">
            <w:pPr>
              <w:jc w:val="left"/>
              <w:rPr>
                <w:rFonts w:ascii="Calibri" w:hAnsi="Calibri" w:cs="Calibri"/>
                <w:b/>
              </w:rPr>
            </w:pPr>
          </w:p>
        </w:tc>
        <w:tc>
          <w:tcPr>
            <w:tcW w:w="1120" w:type="dxa"/>
            <w:tcBorders>
              <w:top w:val="nil"/>
              <w:left w:val="nil"/>
              <w:bottom w:val="single" w:sz="4" w:space="0" w:color="auto"/>
              <w:right w:val="single" w:sz="4" w:space="0" w:color="auto"/>
            </w:tcBorders>
            <w:shd w:val="clear" w:color="auto" w:fill="auto"/>
            <w:textDirection w:val="btLr"/>
            <w:vAlign w:val="center"/>
            <w:hideMark/>
          </w:tcPr>
          <w:p w14:paraId="107E56C0" w14:textId="77777777" w:rsidR="00F67636" w:rsidRPr="00C40935" w:rsidRDefault="00331DD3" w:rsidP="00F67636">
            <w:pPr>
              <w:jc w:val="center"/>
              <w:rPr>
                <w:rFonts w:ascii="Calibri" w:hAnsi="Calibri" w:cs="Calibri"/>
                <w:b/>
              </w:rPr>
            </w:pPr>
            <w:r w:rsidRPr="00C40935">
              <w:rPr>
                <w:rFonts w:ascii="Calibri" w:hAnsi="Calibri" w:cs="Calibri"/>
                <w:b/>
              </w:rPr>
              <w:t>Valvontakohteiden lkm yhteensä</w:t>
            </w:r>
          </w:p>
        </w:tc>
        <w:tc>
          <w:tcPr>
            <w:tcW w:w="1066" w:type="dxa"/>
            <w:tcBorders>
              <w:top w:val="nil"/>
              <w:left w:val="nil"/>
              <w:bottom w:val="single" w:sz="4" w:space="0" w:color="auto"/>
              <w:right w:val="single" w:sz="4" w:space="0" w:color="auto"/>
            </w:tcBorders>
            <w:shd w:val="clear" w:color="000000" w:fill="D9D9D9"/>
            <w:textDirection w:val="btLr"/>
            <w:vAlign w:val="center"/>
            <w:hideMark/>
          </w:tcPr>
          <w:p w14:paraId="59D2AFF5" w14:textId="77777777" w:rsidR="00F67636" w:rsidRPr="00C40935" w:rsidRDefault="00331DD3" w:rsidP="00F67636">
            <w:pPr>
              <w:jc w:val="center"/>
              <w:rPr>
                <w:rFonts w:ascii="Calibri" w:hAnsi="Calibri" w:cs="Calibri"/>
                <w:b/>
              </w:rPr>
            </w:pPr>
            <w:r w:rsidRPr="00C40935">
              <w:rPr>
                <w:rFonts w:ascii="Calibri" w:hAnsi="Calibri" w:cs="Calibri"/>
                <w:b/>
              </w:rPr>
              <w:t>Tarkastukseen käytettävä aika (h) / kohde</w:t>
            </w:r>
          </w:p>
        </w:tc>
        <w:tc>
          <w:tcPr>
            <w:tcW w:w="1012" w:type="dxa"/>
            <w:tcBorders>
              <w:top w:val="nil"/>
              <w:left w:val="nil"/>
              <w:bottom w:val="single" w:sz="4" w:space="0" w:color="auto"/>
              <w:right w:val="single" w:sz="4" w:space="0" w:color="auto"/>
            </w:tcBorders>
            <w:shd w:val="clear" w:color="000000" w:fill="D9D9D9"/>
            <w:textDirection w:val="btLr"/>
            <w:vAlign w:val="center"/>
            <w:hideMark/>
          </w:tcPr>
          <w:p w14:paraId="02B52A4A" w14:textId="77777777" w:rsidR="00F67636" w:rsidRPr="00C40935" w:rsidRDefault="00331DD3" w:rsidP="00F67636">
            <w:pPr>
              <w:jc w:val="center"/>
              <w:rPr>
                <w:rFonts w:ascii="Calibri" w:hAnsi="Calibri" w:cs="Calibri"/>
                <w:b/>
              </w:rPr>
            </w:pPr>
            <w:r w:rsidRPr="00C40935">
              <w:rPr>
                <w:rFonts w:ascii="Calibri" w:hAnsi="Calibri" w:cs="Calibri"/>
                <w:b/>
              </w:rPr>
              <w:t>Tarkastustiheyssuositus</w:t>
            </w:r>
          </w:p>
        </w:tc>
        <w:tc>
          <w:tcPr>
            <w:tcW w:w="1134"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7B241C04" w14:textId="77777777" w:rsidR="00F67636" w:rsidRPr="00C40935" w:rsidRDefault="00331DD3" w:rsidP="00F67636">
            <w:pPr>
              <w:jc w:val="center"/>
              <w:rPr>
                <w:rFonts w:ascii="Calibri" w:hAnsi="Calibri" w:cs="Calibri"/>
                <w:b/>
              </w:rPr>
            </w:pPr>
            <w:r w:rsidRPr="00C40935">
              <w:rPr>
                <w:rFonts w:ascii="Calibri" w:hAnsi="Calibri" w:cs="Calibri"/>
                <w:b/>
              </w:rPr>
              <w:t xml:space="preserve">Tarkastusten määrä </w:t>
            </w:r>
            <w:r w:rsidR="006A41D0" w:rsidRPr="00C40935">
              <w:rPr>
                <w:rFonts w:ascii="Calibri" w:hAnsi="Calibri" w:cs="Calibri"/>
                <w:b/>
              </w:rPr>
              <w:t>2023</w:t>
            </w:r>
          </w:p>
        </w:tc>
        <w:tc>
          <w:tcPr>
            <w:tcW w:w="1701"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3353BC11" w14:textId="77777777" w:rsidR="00F67636" w:rsidRPr="00C40935" w:rsidRDefault="00331DD3" w:rsidP="00F67636">
            <w:pPr>
              <w:jc w:val="center"/>
              <w:rPr>
                <w:rFonts w:ascii="Calibri" w:hAnsi="Calibri" w:cs="Calibri"/>
                <w:b/>
              </w:rPr>
            </w:pPr>
            <w:r w:rsidRPr="00C40935">
              <w:rPr>
                <w:rFonts w:ascii="Calibri" w:hAnsi="Calibri" w:cs="Calibri"/>
                <w:b/>
              </w:rPr>
              <w:t xml:space="preserve">Valvontaan käytettävä aika (h) </w:t>
            </w:r>
            <w:r w:rsidR="006A41D0" w:rsidRPr="00C40935">
              <w:rPr>
                <w:rFonts w:ascii="Calibri" w:hAnsi="Calibri" w:cs="Calibri"/>
                <w:b/>
              </w:rPr>
              <w:t>2023</w:t>
            </w:r>
          </w:p>
        </w:tc>
      </w:tr>
      <w:tr w:rsidR="00D2402C" w14:paraId="37DA3573" w14:textId="77777777" w:rsidTr="000B6131">
        <w:trPr>
          <w:trHeight w:val="300"/>
        </w:trPr>
        <w:tc>
          <w:tcPr>
            <w:tcW w:w="4443" w:type="dxa"/>
            <w:gridSpan w:val="3"/>
            <w:tcBorders>
              <w:top w:val="single" w:sz="4" w:space="0" w:color="auto"/>
              <w:left w:val="nil"/>
              <w:bottom w:val="single" w:sz="4" w:space="0" w:color="auto"/>
              <w:right w:val="nil"/>
            </w:tcBorders>
            <w:shd w:val="clear" w:color="auto" w:fill="auto"/>
            <w:noWrap/>
            <w:vAlign w:val="bottom"/>
            <w:hideMark/>
          </w:tcPr>
          <w:p w14:paraId="1C1D4C13" w14:textId="77777777" w:rsidR="00F67636" w:rsidRPr="00C40935" w:rsidRDefault="00F67636" w:rsidP="00F67636">
            <w:pPr>
              <w:jc w:val="left"/>
              <w:rPr>
                <w:rFonts w:ascii="Calibri" w:hAnsi="Calibri" w:cs="Calibri"/>
                <w:b/>
              </w:rPr>
            </w:pPr>
          </w:p>
        </w:tc>
        <w:tc>
          <w:tcPr>
            <w:tcW w:w="1066" w:type="dxa"/>
            <w:tcBorders>
              <w:top w:val="nil"/>
              <w:left w:val="nil"/>
              <w:bottom w:val="single" w:sz="4" w:space="0" w:color="auto"/>
              <w:right w:val="nil"/>
            </w:tcBorders>
            <w:shd w:val="clear" w:color="auto" w:fill="auto"/>
            <w:noWrap/>
            <w:vAlign w:val="bottom"/>
            <w:hideMark/>
          </w:tcPr>
          <w:p w14:paraId="2AFC3A5D" w14:textId="77777777" w:rsidR="00F67636" w:rsidRPr="00C40935" w:rsidRDefault="00331DD3" w:rsidP="00F67636">
            <w:pPr>
              <w:jc w:val="left"/>
              <w:rPr>
                <w:rFonts w:ascii="Calibri" w:hAnsi="Calibri" w:cs="Calibri"/>
              </w:rPr>
            </w:pPr>
            <w:r w:rsidRPr="00C40935">
              <w:rPr>
                <w:rFonts w:ascii="Calibri" w:hAnsi="Calibri" w:cs="Calibri"/>
              </w:rPr>
              <w:t> </w:t>
            </w:r>
          </w:p>
        </w:tc>
        <w:tc>
          <w:tcPr>
            <w:tcW w:w="1012" w:type="dxa"/>
            <w:tcBorders>
              <w:top w:val="nil"/>
              <w:left w:val="nil"/>
              <w:bottom w:val="single" w:sz="4" w:space="0" w:color="auto"/>
              <w:right w:val="nil"/>
            </w:tcBorders>
            <w:shd w:val="clear" w:color="auto" w:fill="auto"/>
            <w:noWrap/>
            <w:vAlign w:val="bottom"/>
            <w:hideMark/>
          </w:tcPr>
          <w:p w14:paraId="2957C3E0" w14:textId="77777777" w:rsidR="00F67636" w:rsidRPr="00C40935" w:rsidRDefault="00331DD3" w:rsidP="00F67636">
            <w:pPr>
              <w:jc w:val="left"/>
              <w:rPr>
                <w:rFonts w:ascii="Calibri" w:hAnsi="Calibri" w:cs="Calibri"/>
              </w:rPr>
            </w:pPr>
            <w:r w:rsidRPr="00C40935">
              <w:rPr>
                <w:rFonts w:ascii="Calibri" w:hAnsi="Calibri" w:cs="Calibri"/>
              </w:rPr>
              <w:t> </w:t>
            </w:r>
          </w:p>
        </w:tc>
        <w:tc>
          <w:tcPr>
            <w:tcW w:w="1134" w:type="dxa"/>
            <w:tcBorders>
              <w:top w:val="nil"/>
              <w:left w:val="nil"/>
              <w:bottom w:val="single" w:sz="4" w:space="0" w:color="auto"/>
              <w:right w:val="nil"/>
            </w:tcBorders>
            <w:shd w:val="clear" w:color="auto" w:fill="auto"/>
            <w:noWrap/>
            <w:vAlign w:val="bottom"/>
            <w:hideMark/>
          </w:tcPr>
          <w:p w14:paraId="270223CC" w14:textId="77777777" w:rsidR="00F67636" w:rsidRPr="00C40935" w:rsidRDefault="00331DD3" w:rsidP="00F67636">
            <w:pPr>
              <w:jc w:val="left"/>
              <w:rPr>
                <w:rFonts w:ascii="Calibri" w:hAnsi="Calibri" w:cs="Calibri"/>
              </w:rPr>
            </w:pPr>
            <w:r w:rsidRPr="00C40935">
              <w:rPr>
                <w:rFonts w:ascii="Calibri" w:hAnsi="Calibri" w:cs="Calibri"/>
              </w:rPr>
              <w:t> </w:t>
            </w:r>
          </w:p>
        </w:tc>
        <w:tc>
          <w:tcPr>
            <w:tcW w:w="1701" w:type="dxa"/>
            <w:tcBorders>
              <w:top w:val="nil"/>
              <w:left w:val="nil"/>
              <w:bottom w:val="single" w:sz="4" w:space="0" w:color="auto"/>
              <w:right w:val="nil"/>
            </w:tcBorders>
            <w:shd w:val="clear" w:color="auto" w:fill="auto"/>
            <w:noWrap/>
            <w:vAlign w:val="bottom"/>
            <w:hideMark/>
          </w:tcPr>
          <w:p w14:paraId="1823FE29" w14:textId="77777777" w:rsidR="00F67636" w:rsidRPr="00C40935" w:rsidRDefault="00331DD3" w:rsidP="00F67636">
            <w:pPr>
              <w:jc w:val="left"/>
              <w:rPr>
                <w:rFonts w:ascii="Calibri" w:hAnsi="Calibri" w:cs="Calibri"/>
              </w:rPr>
            </w:pPr>
            <w:r w:rsidRPr="00C40935">
              <w:rPr>
                <w:rFonts w:ascii="Calibri" w:hAnsi="Calibri" w:cs="Calibri"/>
              </w:rPr>
              <w:t> </w:t>
            </w:r>
          </w:p>
        </w:tc>
      </w:tr>
      <w:tr w:rsidR="00D2402C" w14:paraId="77A37FE6" w14:textId="77777777" w:rsidTr="000B6131">
        <w:trPr>
          <w:trHeight w:val="725"/>
        </w:trPr>
        <w:tc>
          <w:tcPr>
            <w:tcW w:w="1079" w:type="dxa"/>
            <w:tcBorders>
              <w:top w:val="nil"/>
              <w:left w:val="single" w:sz="4" w:space="0" w:color="auto"/>
              <w:bottom w:val="single" w:sz="4" w:space="0" w:color="auto"/>
              <w:right w:val="single" w:sz="4" w:space="0" w:color="auto"/>
            </w:tcBorders>
            <w:shd w:val="clear" w:color="auto" w:fill="auto"/>
            <w:noWrap/>
            <w:vAlign w:val="center"/>
            <w:hideMark/>
          </w:tcPr>
          <w:p w14:paraId="49414C5A" w14:textId="77777777" w:rsidR="00F67636" w:rsidRPr="00C40935" w:rsidRDefault="00331DD3" w:rsidP="00F67636">
            <w:pPr>
              <w:jc w:val="left"/>
              <w:rPr>
                <w:rFonts w:ascii="Calibri" w:hAnsi="Calibri" w:cs="Calibri"/>
              </w:rPr>
            </w:pPr>
            <w:r w:rsidRPr="00C40935">
              <w:rPr>
                <w:rFonts w:ascii="Calibri" w:hAnsi="Calibri" w:cs="Calibri"/>
                <w:b/>
              </w:rPr>
              <w:t>Tupakointikiellot ja -rajoitukset</w:t>
            </w:r>
          </w:p>
        </w:tc>
        <w:tc>
          <w:tcPr>
            <w:tcW w:w="2244" w:type="dxa"/>
            <w:tcBorders>
              <w:top w:val="nil"/>
              <w:left w:val="nil"/>
              <w:bottom w:val="single" w:sz="4" w:space="0" w:color="auto"/>
              <w:right w:val="single" w:sz="4" w:space="0" w:color="auto"/>
            </w:tcBorders>
            <w:shd w:val="clear" w:color="auto" w:fill="auto"/>
            <w:vAlign w:val="center"/>
            <w:hideMark/>
          </w:tcPr>
          <w:p w14:paraId="691AEEC9" w14:textId="77777777" w:rsidR="00F67636" w:rsidRPr="00C40935" w:rsidRDefault="00331DD3" w:rsidP="00F67636">
            <w:pPr>
              <w:jc w:val="left"/>
              <w:rPr>
                <w:rFonts w:ascii="Calibri" w:hAnsi="Calibri" w:cs="Calibri"/>
              </w:rPr>
            </w:pPr>
            <w:r w:rsidRPr="00C40935">
              <w:rPr>
                <w:rFonts w:ascii="Calibri" w:hAnsi="Calibri" w:cs="Calibri"/>
              </w:rPr>
              <w:t>Ravintola tai muu ravitsemisliike, jossa on erillinen tupakointitila</w:t>
            </w:r>
          </w:p>
        </w:tc>
        <w:tc>
          <w:tcPr>
            <w:tcW w:w="1120" w:type="dxa"/>
            <w:tcBorders>
              <w:top w:val="nil"/>
              <w:left w:val="nil"/>
              <w:bottom w:val="single" w:sz="4" w:space="0" w:color="auto"/>
              <w:right w:val="single" w:sz="4" w:space="0" w:color="auto"/>
            </w:tcBorders>
            <w:shd w:val="clear" w:color="auto" w:fill="auto"/>
            <w:noWrap/>
            <w:vAlign w:val="center"/>
            <w:hideMark/>
          </w:tcPr>
          <w:p w14:paraId="494789E8" w14:textId="77777777" w:rsidR="00F67636" w:rsidRPr="00C40935" w:rsidRDefault="00331DD3" w:rsidP="00F67636">
            <w:pPr>
              <w:jc w:val="left"/>
              <w:rPr>
                <w:rFonts w:ascii="Calibri" w:hAnsi="Calibri" w:cs="Calibri"/>
              </w:rPr>
            </w:pPr>
            <w:r w:rsidRPr="00C40935">
              <w:rPr>
                <w:rFonts w:ascii="Calibri" w:hAnsi="Calibri" w:cs="Calibri"/>
              </w:rPr>
              <w:t>0</w:t>
            </w:r>
          </w:p>
        </w:tc>
        <w:tc>
          <w:tcPr>
            <w:tcW w:w="1066" w:type="dxa"/>
            <w:tcBorders>
              <w:top w:val="nil"/>
              <w:left w:val="nil"/>
              <w:bottom w:val="single" w:sz="4" w:space="0" w:color="auto"/>
              <w:right w:val="single" w:sz="4" w:space="0" w:color="auto"/>
            </w:tcBorders>
            <w:shd w:val="clear" w:color="000000" w:fill="D9D9D9"/>
            <w:noWrap/>
            <w:vAlign w:val="center"/>
            <w:hideMark/>
          </w:tcPr>
          <w:p w14:paraId="588270E8" w14:textId="77777777" w:rsidR="00F67636" w:rsidRPr="00C40935" w:rsidRDefault="00331DD3" w:rsidP="00F67636">
            <w:pPr>
              <w:jc w:val="left"/>
              <w:rPr>
                <w:rFonts w:ascii="Calibri" w:hAnsi="Calibri" w:cs="Calibri"/>
              </w:rPr>
            </w:pPr>
            <w:r w:rsidRPr="00C40935">
              <w:rPr>
                <w:rFonts w:ascii="Calibri" w:hAnsi="Calibri" w:cs="Calibri"/>
              </w:rPr>
              <w:t>2</w:t>
            </w:r>
          </w:p>
        </w:tc>
        <w:tc>
          <w:tcPr>
            <w:tcW w:w="1012" w:type="dxa"/>
            <w:tcBorders>
              <w:top w:val="nil"/>
              <w:left w:val="nil"/>
              <w:bottom w:val="single" w:sz="4" w:space="0" w:color="auto"/>
              <w:right w:val="single" w:sz="4" w:space="0" w:color="auto"/>
            </w:tcBorders>
            <w:shd w:val="clear" w:color="000000" w:fill="D9D9D9"/>
            <w:noWrap/>
            <w:vAlign w:val="center"/>
            <w:hideMark/>
          </w:tcPr>
          <w:p w14:paraId="1F325624" w14:textId="77777777" w:rsidR="00F67636" w:rsidRPr="00C40935" w:rsidRDefault="00331DD3" w:rsidP="00F67636">
            <w:pPr>
              <w:jc w:val="left"/>
              <w:rPr>
                <w:rFonts w:ascii="Calibri" w:hAnsi="Calibri" w:cs="Calibri"/>
              </w:rPr>
            </w:pPr>
            <w:r w:rsidRPr="00C40935">
              <w:rPr>
                <w:rFonts w:ascii="Calibri" w:hAnsi="Calibri" w:cs="Calibri"/>
              </w:rPr>
              <w:t>0,3</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91F5F18" w14:textId="77777777" w:rsidR="00F67636" w:rsidRPr="00C40935" w:rsidRDefault="00331DD3" w:rsidP="00F67636">
            <w:pPr>
              <w:jc w:val="left"/>
              <w:rPr>
                <w:rFonts w:ascii="Calibri" w:hAnsi="Calibri" w:cs="Calibri"/>
              </w:rPr>
            </w:pPr>
            <w:r w:rsidRPr="00C40935">
              <w:rPr>
                <w:rFonts w:ascii="Calibri" w:hAnsi="Calibri" w:cs="Calibri"/>
              </w:rPr>
              <w:t>0</w:t>
            </w:r>
          </w:p>
        </w:tc>
        <w:tc>
          <w:tcPr>
            <w:tcW w:w="1701" w:type="dxa"/>
            <w:tcBorders>
              <w:top w:val="nil"/>
              <w:left w:val="nil"/>
              <w:bottom w:val="single" w:sz="4" w:space="0" w:color="auto"/>
              <w:right w:val="single" w:sz="4" w:space="0" w:color="auto"/>
            </w:tcBorders>
            <w:shd w:val="clear" w:color="auto" w:fill="C5E0B3" w:themeFill="accent6" w:themeFillTint="66"/>
            <w:noWrap/>
            <w:vAlign w:val="center"/>
            <w:hideMark/>
          </w:tcPr>
          <w:p w14:paraId="73900883" w14:textId="77777777" w:rsidR="00F67636" w:rsidRPr="00C40935" w:rsidRDefault="00331DD3" w:rsidP="00F67636">
            <w:pPr>
              <w:jc w:val="left"/>
              <w:rPr>
                <w:rFonts w:ascii="Calibri" w:hAnsi="Calibri" w:cs="Calibri"/>
              </w:rPr>
            </w:pPr>
            <w:r w:rsidRPr="00C40935">
              <w:rPr>
                <w:rFonts w:ascii="Calibri" w:hAnsi="Calibri" w:cs="Calibri"/>
              </w:rPr>
              <w:t>0</w:t>
            </w:r>
          </w:p>
        </w:tc>
      </w:tr>
      <w:tr w:rsidR="00D2402C" w14:paraId="683A5398" w14:textId="77777777" w:rsidTr="001300A9">
        <w:trPr>
          <w:trHeight w:val="811"/>
        </w:trPr>
        <w:tc>
          <w:tcPr>
            <w:tcW w:w="1079" w:type="dxa"/>
            <w:vMerge w:val="restart"/>
            <w:tcBorders>
              <w:top w:val="nil"/>
              <w:left w:val="single" w:sz="4" w:space="0" w:color="auto"/>
              <w:right w:val="single" w:sz="4" w:space="0" w:color="auto"/>
            </w:tcBorders>
            <w:shd w:val="clear" w:color="auto" w:fill="auto"/>
            <w:noWrap/>
            <w:vAlign w:val="center"/>
            <w:hideMark/>
          </w:tcPr>
          <w:p w14:paraId="566E9390" w14:textId="77777777" w:rsidR="00D046C8" w:rsidRPr="00C40935" w:rsidRDefault="00331DD3" w:rsidP="00F67636">
            <w:pPr>
              <w:jc w:val="left"/>
              <w:rPr>
                <w:rFonts w:ascii="Calibri" w:hAnsi="Calibri" w:cs="Calibri"/>
              </w:rPr>
            </w:pPr>
            <w:r w:rsidRPr="00C40935">
              <w:rPr>
                <w:rFonts w:ascii="Calibri" w:hAnsi="Calibri" w:cs="Calibri"/>
                <w:b/>
              </w:rPr>
              <w:t>Tupakkatuotteiden myynti, mainonta ja esilläpito</w:t>
            </w:r>
          </w:p>
        </w:tc>
        <w:tc>
          <w:tcPr>
            <w:tcW w:w="2244" w:type="dxa"/>
            <w:tcBorders>
              <w:top w:val="nil"/>
              <w:left w:val="nil"/>
              <w:bottom w:val="single" w:sz="4" w:space="0" w:color="auto"/>
              <w:right w:val="single" w:sz="4" w:space="0" w:color="auto"/>
            </w:tcBorders>
            <w:shd w:val="clear" w:color="auto" w:fill="auto"/>
            <w:vAlign w:val="center"/>
            <w:hideMark/>
          </w:tcPr>
          <w:p w14:paraId="6B1FE2A3" w14:textId="77777777" w:rsidR="00D046C8" w:rsidRPr="00C40935" w:rsidRDefault="00331DD3" w:rsidP="00F67636">
            <w:pPr>
              <w:jc w:val="left"/>
              <w:rPr>
                <w:rFonts w:ascii="Calibri" w:hAnsi="Calibri" w:cs="Calibri"/>
              </w:rPr>
            </w:pPr>
            <w:r w:rsidRPr="00C40935">
              <w:rPr>
                <w:rFonts w:ascii="Calibri" w:hAnsi="Calibri" w:cs="Calibri"/>
              </w:rPr>
              <w:t>Vähittäismyynti (myös tukkumyymälät, joissa on vähittäismyyntiä)</w:t>
            </w:r>
          </w:p>
        </w:tc>
        <w:tc>
          <w:tcPr>
            <w:tcW w:w="1120" w:type="dxa"/>
            <w:tcBorders>
              <w:top w:val="nil"/>
              <w:left w:val="nil"/>
              <w:bottom w:val="single" w:sz="4" w:space="0" w:color="auto"/>
              <w:right w:val="single" w:sz="4" w:space="0" w:color="auto"/>
            </w:tcBorders>
            <w:shd w:val="clear" w:color="auto" w:fill="auto"/>
            <w:noWrap/>
            <w:vAlign w:val="center"/>
            <w:hideMark/>
          </w:tcPr>
          <w:p w14:paraId="41467390" w14:textId="77777777" w:rsidR="00D046C8" w:rsidRPr="00C40935" w:rsidRDefault="00331DD3" w:rsidP="00F67636">
            <w:pPr>
              <w:jc w:val="left"/>
              <w:rPr>
                <w:rFonts w:ascii="Calibri" w:hAnsi="Calibri" w:cs="Calibri"/>
              </w:rPr>
            </w:pPr>
            <w:r w:rsidRPr="00C40935">
              <w:rPr>
                <w:rFonts w:ascii="Calibri" w:hAnsi="Calibri" w:cs="Calibri"/>
              </w:rPr>
              <w:t>23</w:t>
            </w:r>
          </w:p>
        </w:tc>
        <w:tc>
          <w:tcPr>
            <w:tcW w:w="1066" w:type="dxa"/>
            <w:tcBorders>
              <w:top w:val="nil"/>
              <w:left w:val="nil"/>
              <w:bottom w:val="single" w:sz="4" w:space="0" w:color="auto"/>
              <w:right w:val="single" w:sz="4" w:space="0" w:color="auto"/>
            </w:tcBorders>
            <w:shd w:val="clear" w:color="000000" w:fill="D9D9D9"/>
            <w:noWrap/>
            <w:vAlign w:val="center"/>
            <w:hideMark/>
          </w:tcPr>
          <w:p w14:paraId="46CC27F7" w14:textId="77777777" w:rsidR="00D046C8" w:rsidRPr="00C40935" w:rsidRDefault="00331DD3" w:rsidP="00F67636">
            <w:pPr>
              <w:jc w:val="left"/>
              <w:rPr>
                <w:rFonts w:ascii="Calibri" w:hAnsi="Calibri" w:cs="Calibri"/>
              </w:rPr>
            </w:pPr>
            <w:r w:rsidRPr="00C40935">
              <w:rPr>
                <w:rFonts w:ascii="Calibri" w:hAnsi="Calibri" w:cs="Calibri"/>
              </w:rPr>
              <w:t>2</w:t>
            </w:r>
          </w:p>
        </w:tc>
        <w:tc>
          <w:tcPr>
            <w:tcW w:w="1012" w:type="dxa"/>
            <w:tcBorders>
              <w:top w:val="nil"/>
              <w:left w:val="nil"/>
              <w:bottom w:val="single" w:sz="4" w:space="0" w:color="auto"/>
              <w:right w:val="single" w:sz="4" w:space="0" w:color="auto"/>
            </w:tcBorders>
            <w:shd w:val="clear" w:color="000000" w:fill="D9D9D9"/>
            <w:noWrap/>
            <w:vAlign w:val="center"/>
            <w:hideMark/>
          </w:tcPr>
          <w:p w14:paraId="2126019A" w14:textId="77777777" w:rsidR="00D046C8" w:rsidRPr="00C40935" w:rsidRDefault="00331DD3" w:rsidP="00F67636">
            <w:pPr>
              <w:jc w:val="left"/>
              <w:rPr>
                <w:rFonts w:ascii="Calibri" w:hAnsi="Calibri" w:cs="Calibri"/>
              </w:rPr>
            </w:pPr>
            <w:r w:rsidRPr="00C40935">
              <w:rPr>
                <w:rFonts w:ascii="Calibri" w:hAnsi="Calibri" w:cs="Calibri"/>
              </w:rPr>
              <w:t>0,5</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4A1846BD" w14:textId="77777777" w:rsidR="00D046C8" w:rsidRPr="00C40935" w:rsidRDefault="00331DD3" w:rsidP="00F67636">
            <w:pPr>
              <w:jc w:val="left"/>
              <w:rPr>
                <w:rFonts w:ascii="Calibri" w:hAnsi="Calibri" w:cs="Calibri"/>
              </w:rPr>
            </w:pPr>
            <w:r w:rsidRPr="00C40935">
              <w:rPr>
                <w:rFonts w:ascii="Calibri" w:hAnsi="Calibri" w:cs="Calibri"/>
              </w:rPr>
              <w:t>15</w:t>
            </w:r>
          </w:p>
        </w:tc>
        <w:tc>
          <w:tcPr>
            <w:tcW w:w="1701" w:type="dxa"/>
            <w:tcBorders>
              <w:top w:val="nil"/>
              <w:left w:val="nil"/>
              <w:bottom w:val="single" w:sz="4" w:space="0" w:color="auto"/>
              <w:right w:val="single" w:sz="4" w:space="0" w:color="auto"/>
            </w:tcBorders>
            <w:shd w:val="clear" w:color="auto" w:fill="C5E0B3" w:themeFill="accent6" w:themeFillTint="66"/>
            <w:noWrap/>
            <w:vAlign w:val="center"/>
            <w:hideMark/>
          </w:tcPr>
          <w:p w14:paraId="205E99AD" w14:textId="77777777" w:rsidR="00D046C8" w:rsidRPr="00C40935" w:rsidRDefault="00331DD3" w:rsidP="00F67636">
            <w:pPr>
              <w:jc w:val="left"/>
              <w:rPr>
                <w:rFonts w:ascii="Calibri" w:hAnsi="Calibri" w:cs="Calibri"/>
              </w:rPr>
            </w:pPr>
            <w:r w:rsidRPr="00C40935">
              <w:rPr>
                <w:rFonts w:ascii="Calibri" w:hAnsi="Calibri" w:cs="Calibri"/>
              </w:rPr>
              <w:t>30</w:t>
            </w:r>
          </w:p>
        </w:tc>
      </w:tr>
      <w:tr w:rsidR="00D2402C" w14:paraId="2119FBF3" w14:textId="77777777" w:rsidTr="001300A9">
        <w:trPr>
          <w:trHeight w:val="568"/>
        </w:trPr>
        <w:tc>
          <w:tcPr>
            <w:tcW w:w="1079" w:type="dxa"/>
            <w:vMerge/>
            <w:tcBorders>
              <w:left w:val="single" w:sz="4" w:space="0" w:color="auto"/>
              <w:bottom w:val="single" w:sz="4" w:space="0" w:color="auto"/>
              <w:right w:val="single" w:sz="4" w:space="0" w:color="auto"/>
            </w:tcBorders>
            <w:shd w:val="clear" w:color="auto" w:fill="auto"/>
            <w:noWrap/>
            <w:vAlign w:val="center"/>
          </w:tcPr>
          <w:p w14:paraId="20A5CE94" w14:textId="77777777" w:rsidR="00D046C8" w:rsidRPr="00C40935" w:rsidRDefault="00D046C8" w:rsidP="00F67636">
            <w:pPr>
              <w:jc w:val="left"/>
              <w:rPr>
                <w:rFonts w:ascii="Calibri" w:hAnsi="Calibri" w:cs="Calibri"/>
              </w:rPr>
            </w:pPr>
          </w:p>
        </w:tc>
        <w:tc>
          <w:tcPr>
            <w:tcW w:w="2244" w:type="dxa"/>
            <w:tcBorders>
              <w:top w:val="nil"/>
              <w:left w:val="nil"/>
              <w:bottom w:val="single" w:sz="4" w:space="0" w:color="auto"/>
              <w:right w:val="single" w:sz="4" w:space="0" w:color="auto"/>
            </w:tcBorders>
            <w:shd w:val="clear" w:color="auto" w:fill="auto"/>
            <w:vAlign w:val="center"/>
            <w:hideMark/>
          </w:tcPr>
          <w:p w14:paraId="13F2CDDF" w14:textId="77777777" w:rsidR="00D046C8" w:rsidRPr="00C40935" w:rsidRDefault="00331DD3" w:rsidP="00F67636">
            <w:pPr>
              <w:jc w:val="left"/>
              <w:rPr>
                <w:rFonts w:ascii="Calibri" w:hAnsi="Calibri" w:cs="Calibri"/>
              </w:rPr>
            </w:pPr>
            <w:r w:rsidRPr="00C40935">
              <w:rPr>
                <w:rFonts w:ascii="Calibri" w:hAnsi="Calibri" w:cs="Calibri"/>
              </w:rPr>
              <w:t>Tupakkatuotteiden tukkumyynti</w:t>
            </w:r>
          </w:p>
        </w:tc>
        <w:tc>
          <w:tcPr>
            <w:tcW w:w="1120" w:type="dxa"/>
            <w:tcBorders>
              <w:top w:val="nil"/>
              <w:left w:val="nil"/>
              <w:bottom w:val="single" w:sz="4" w:space="0" w:color="auto"/>
              <w:right w:val="single" w:sz="4" w:space="0" w:color="auto"/>
            </w:tcBorders>
            <w:shd w:val="clear" w:color="auto" w:fill="auto"/>
            <w:noWrap/>
            <w:vAlign w:val="center"/>
            <w:hideMark/>
          </w:tcPr>
          <w:p w14:paraId="64D0B023" w14:textId="77777777" w:rsidR="00D046C8" w:rsidRPr="00C40935" w:rsidRDefault="00331DD3" w:rsidP="00F67636">
            <w:pPr>
              <w:jc w:val="left"/>
              <w:rPr>
                <w:rFonts w:ascii="Calibri" w:hAnsi="Calibri" w:cs="Calibri"/>
              </w:rPr>
            </w:pPr>
            <w:r w:rsidRPr="00C40935">
              <w:rPr>
                <w:rFonts w:ascii="Calibri" w:hAnsi="Calibri" w:cs="Calibri"/>
              </w:rPr>
              <w:t>0</w:t>
            </w:r>
          </w:p>
        </w:tc>
        <w:tc>
          <w:tcPr>
            <w:tcW w:w="1066" w:type="dxa"/>
            <w:tcBorders>
              <w:top w:val="nil"/>
              <w:left w:val="nil"/>
              <w:bottom w:val="single" w:sz="4" w:space="0" w:color="auto"/>
              <w:right w:val="single" w:sz="4" w:space="0" w:color="auto"/>
            </w:tcBorders>
            <w:shd w:val="clear" w:color="000000" w:fill="D9D9D9"/>
            <w:noWrap/>
            <w:vAlign w:val="center"/>
            <w:hideMark/>
          </w:tcPr>
          <w:p w14:paraId="35021D89" w14:textId="77777777" w:rsidR="00D046C8" w:rsidRPr="00C40935" w:rsidRDefault="00331DD3" w:rsidP="00F67636">
            <w:pPr>
              <w:jc w:val="left"/>
              <w:rPr>
                <w:rFonts w:ascii="Calibri" w:hAnsi="Calibri" w:cs="Calibri"/>
              </w:rPr>
            </w:pPr>
            <w:r w:rsidRPr="00C40935">
              <w:rPr>
                <w:rFonts w:ascii="Calibri" w:hAnsi="Calibri" w:cs="Calibri"/>
              </w:rPr>
              <w:t>2</w:t>
            </w:r>
          </w:p>
        </w:tc>
        <w:tc>
          <w:tcPr>
            <w:tcW w:w="1012" w:type="dxa"/>
            <w:tcBorders>
              <w:top w:val="nil"/>
              <w:left w:val="nil"/>
              <w:bottom w:val="single" w:sz="4" w:space="0" w:color="auto"/>
              <w:right w:val="single" w:sz="4" w:space="0" w:color="auto"/>
            </w:tcBorders>
            <w:shd w:val="clear" w:color="000000" w:fill="D9D9D9"/>
            <w:noWrap/>
            <w:vAlign w:val="center"/>
            <w:hideMark/>
          </w:tcPr>
          <w:p w14:paraId="2D33DD0C" w14:textId="77777777" w:rsidR="00D046C8" w:rsidRPr="00C40935" w:rsidRDefault="00331DD3" w:rsidP="00F67636">
            <w:pPr>
              <w:jc w:val="left"/>
              <w:rPr>
                <w:rFonts w:ascii="Calibri" w:hAnsi="Calibri" w:cs="Calibri"/>
              </w:rPr>
            </w:pPr>
            <w:r w:rsidRPr="00C40935">
              <w:rPr>
                <w:rFonts w:ascii="Calibri" w:hAnsi="Calibri" w:cs="Calibri"/>
              </w:rPr>
              <w:t>0,5</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39B3EBC1" w14:textId="77777777" w:rsidR="00D046C8" w:rsidRPr="00C40935" w:rsidRDefault="00331DD3" w:rsidP="00F67636">
            <w:pPr>
              <w:jc w:val="left"/>
              <w:rPr>
                <w:rFonts w:ascii="Calibri" w:hAnsi="Calibri" w:cs="Calibri"/>
              </w:rPr>
            </w:pPr>
            <w:r w:rsidRPr="00C40935">
              <w:rPr>
                <w:rFonts w:ascii="Calibri" w:hAnsi="Calibri" w:cs="Calibri"/>
              </w:rPr>
              <w:t>0</w:t>
            </w:r>
          </w:p>
        </w:tc>
        <w:tc>
          <w:tcPr>
            <w:tcW w:w="1701" w:type="dxa"/>
            <w:tcBorders>
              <w:top w:val="nil"/>
              <w:left w:val="nil"/>
              <w:bottom w:val="single" w:sz="4" w:space="0" w:color="auto"/>
              <w:right w:val="single" w:sz="4" w:space="0" w:color="auto"/>
            </w:tcBorders>
            <w:shd w:val="clear" w:color="auto" w:fill="C5E0B3" w:themeFill="accent6" w:themeFillTint="66"/>
            <w:noWrap/>
            <w:vAlign w:val="center"/>
            <w:hideMark/>
          </w:tcPr>
          <w:p w14:paraId="46680F26" w14:textId="77777777" w:rsidR="00D046C8" w:rsidRPr="00C40935" w:rsidRDefault="00331DD3" w:rsidP="00F67636">
            <w:pPr>
              <w:jc w:val="left"/>
              <w:rPr>
                <w:rFonts w:ascii="Calibri" w:hAnsi="Calibri" w:cs="Calibri"/>
              </w:rPr>
            </w:pPr>
            <w:r w:rsidRPr="00C40935">
              <w:rPr>
                <w:rFonts w:ascii="Calibri" w:hAnsi="Calibri" w:cs="Calibri"/>
              </w:rPr>
              <w:t>0</w:t>
            </w:r>
          </w:p>
        </w:tc>
      </w:tr>
      <w:tr w:rsidR="00D2402C" w14:paraId="4E938214" w14:textId="77777777" w:rsidTr="00475D30">
        <w:trPr>
          <w:trHeight w:val="568"/>
        </w:trPr>
        <w:tc>
          <w:tcPr>
            <w:tcW w:w="1079" w:type="dxa"/>
            <w:tcBorders>
              <w:left w:val="single" w:sz="4" w:space="0" w:color="auto"/>
              <w:bottom w:val="single" w:sz="4" w:space="0" w:color="auto"/>
              <w:right w:val="single" w:sz="4" w:space="0" w:color="auto"/>
            </w:tcBorders>
            <w:shd w:val="clear" w:color="auto" w:fill="auto"/>
            <w:noWrap/>
            <w:vAlign w:val="center"/>
          </w:tcPr>
          <w:p w14:paraId="7CE35644" w14:textId="77777777" w:rsidR="00475D30" w:rsidRPr="00C40935" w:rsidRDefault="00475D30" w:rsidP="00F67636">
            <w:pPr>
              <w:jc w:val="left"/>
              <w:rPr>
                <w:rFonts w:ascii="Calibri" w:hAnsi="Calibri" w:cs="Calibri"/>
              </w:rPr>
            </w:pPr>
          </w:p>
          <w:p w14:paraId="3871695D" w14:textId="77777777" w:rsidR="00475D30" w:rsidRPr="00C40935" w:rsidRDefault="00475D30" w:rsidP="00F67636">
            <w:pPr>
              <w:jc w:val="left"/>
              <w:rPr>
                <w:rFonts w:ascii="Calibri" w:hAnsi="Calibri" w:cs="Calibri"/>
              </w:rPr>
            </w:pPr>
          </w:p>
        </w:tc>
        <w:tc>
          <w:tcPr>
            <w:tcW w:w="2244" w:type="dxa"/>
            <w:tcBorders>
              <w:top w:val="nil"/>
              <w:left w:val="nil"/>
              <w:bottom w:val="single" w:sz="4" w:space="0" w:color="auto"/>
              <w:right w:val="single" w:sz="4" w:space="0" w:color="auto"/>
            </w:tcBorders>
            <w:shd w:val="clear" w:color="auto" w:fill="auto"/>
            <w:vAlign w:val="center"/>
          </w:tcPr>
          <w:p w14:paraId="71E3D598" w14:textId="77777777" w:rsidR="00475D30" w:rsidRPr="00C40935" w:rsidRDefault="00475D30" w:rsidP="00F67636">
            <w:pPr>
              <w:jc w:val="left"/>
              <w:rPr>
                <w:rFonts w:ascii="Calibri" w:hAnsi="Calibri" w:cs="Calibri"/>
              </w:rPr>
            </w:pPr>
          </w:p>
        </w:tc>
        <w:tc>
          <w:tcPr>
            <w:tcW w:w="1120" w:type="dxa"/>
            <w:tcBorders>
              <w:top w:val="nil"/>
              <w:left w:val="nil"/>
              <w:bottom w:val="single" w:sz="4" w:space="0" w:color="auto"/>
              <w:right w:val="single" w:sz="4" w:space="0" w:color="auto"/>
            </w:tcBorders>
            <w:shd w:val="clear" w:color="auto" w:fill="auto"/>
            <w:noWrap/>
            <w:vAlign w:val="center"/>
          </w:tcPr>
          <w:p w14:paraId="4C862CFE" w14:textId="77777777" w:rsidR="00475D30" w:rsidRPr="00C40935" w:rsidRDefault="00475D30" w:rsidP="00F67636">
            <w:pPr>
              <w:jc w:val="left"/>
              <w:rPr>
                <w:rFonts w:ascii="Calibri" w:hAnsi="Calibri" w:cs="Calibri"/>
              </w:rPr>
            </w:pPr>
          </w:p>
        </w:tc>
        <w:tc>
          <w:tcPr>
            <w:tcW w:w="2078" w:type="dxa"/>
            <w:gridSpan w:val="2"/>
            <w:tcBorders>
              <w:top w:val="nil"/>
              <w:left w:val="nil"/>
              <w:bottom w:val="single" w:sz="4" w:space="0" w:color="auto"/>
              <w:right w:val="single" w:sz="4" w:space="0" w:color="auto"/>
            </w:tcBorders>
            <w:shd w:val="clear" w:color="000000" w:fill="D9D9D9"/>
            <w:noWrap/>
            <w:vAlign w:val="center"/>
          </w:tcPr>
          <w:p w14:paraId="5278E104" w14:textId="77777777" w:rsidR="00475D30" w:rsidRPr="00C40935" w:rsidRDefault="00331DD3" w:rsidP="00475D30">
            <w:pPr>
              <w:jc w:val="center"/>
              <w:rPr>
                <w:rFonts w:ascii="Calibri" w:hAnsi="Calibri" w:cs="Calibri"/>
                <w:b/>
                <w:bCs/>
              </w:rPr>
            </w:pPr>
            <w:r w:rsidRPr="00C40935">
              <w:rPr>
                <w:rFonts w:ascii="Calibri" w:hAnsi="Calibri" w:cs="Calibri"/>
                <w:b/>
                <w:bCs/>
              </w:rPr>
              <w:t>LÄÄKELAKI</w:t>
            </w:r>
          </w:p>
        </w:tc>
        <w:tc>
          <w:tcPr>
            <w:tcW w:w="2835" w:type="dxa"/>
            <w:gridSpan w:val="2"/>
            <w:tcBorders>
              <w:top w:val="nil"/>
              <w:left w:val="nil"/>
              <w:bottom w:val="single" w:sz="4" w:space="0" w:color="auto"/>
              <w:right w:val="single" w:sz="4" w:space="0" w:color="auto"/>
            </w:tcBorders>
            <w:shd w:val="clear" w:color="auto" w:fill="C5E0B3" w:themeFill="accent6" w:themeFillTint="66"/>
            <w:noWrap/>
            <w:vAlign w:val="center"/>
          </w:tcPr>
          <w:p w14:paraId="025D4101" w14:textId="77777777" w:rsidR="00475D30" w:rsidRPr="00C40935" w:rsidRDefault="00331DD3" w:rsidP="00475D30">
            <w:pPr>
              <w:jc w:val="center"/>
              <w:rPr>
                <w:rFonts w:ascii="Calibri" w:hAnsi="Calibri" w:cs="Calibri"/>
                <w:b/>
                <w:bCs/>
              </w:rPr>
            </w:pPr>
            <w:r w:rsidRPr="00C40935">
              <w:rPr>
                <w:rFonts w:ascii="Calibri" w:hAnsi="Calibri" w:cs="Calibri"/>
                <w:b/>
                <w:bCs/>
              </w:rPr>
              <w:t>SELÄNNE</w:t>
            </w:r>
          </w:p>
        </w:tc>
      </w:tr>
      <w:tr w:rsidR="00D2402C" w14:paraId="3CC2325C" w14:textId="77777777" w:rsidTr="00D046C8">
        <w:trPr>
          <w:trHeight w:val="568"/>
        </w:trPr>
        <w:tc>
          <w:tcPr>
            <w:tcW w:w="1079" w:type="dxa"/>
            <w:tcBorders>
              <w:left w:val="single" w:sz="4" w:space="0" w:color="auto"/>
              <w:bottom w:val="single" w:sz="4" w:space="0" w:color="auto"/>
              <w:right w:val="single" w:sz="4" w:space="0" w:color="auto"/>
            </w:tcBorders>
            <w:shd w:val="clear" w:color="auto" w:fill="auto"/>
            <w:noWrap/>
            <w:vAlign w:val="center"/>
          </w:tcPr>
          <w:p w14:paraId="0BF21462" w14:textId="77777777" w:rsidR="00D046C8" w:rsidRPr="00C40935" w:rsidRDefault="00331DD3" w:rsidP="00D046C8">
            <w:pPr>
              <w:jc w:val="left"/>
              <w:rPr>
                <w:rFonts w:ascii="Calibri" w:hAnsi="Calibri" w:cs="Calibri"/>
                <w:b/>
                <w:bCs/>
              </w:rPr>
            </w:pPr>
            <w:r w:rsidRPr="00C40935">
              <w:rPr>
                <w:rFonts w:ascii="Calibri" w:hAnsi="Calibri" w:cs="Calibri"/>
                <w:b/>
                <w:bCs/>
              </w:rPr>
              <w:t>Nikotiinikorvaushoitotuotteiden myynnin valvonta</w:t>
            </w:r>
          </w:p>
          <w:p w14:paraId="6104B948" w14:textId="77777777" w:rsidR="00D046C8" w:rsidRPr="00C40935" w:rsidRDefault="00D046C8" w:rsidP="00D046C8">
            <w:pPr>
              <w:jc w:val="left"/>
              <w:rPr>
                <w:rFonts w:ascii="Calibri" w:hAnsi="Calibri" w:cs="Calibri"/>
                <w:b/>
                <w:bCs/>
              </w:rPr>
            </w:pPr>
          </w:p>
        </w:tc>
        <w:tc>
          <w:tcPr>
            <w:tcW w:w="2244" w:type="dxa"/>
            <w:tcBorders>
              <w:top w:val="nil"/>
              <w:left w:val="nil"/>
              <w:bottom w:val="single" w:sz="4" w:space="0" w:color="auto"/>
              <w:right w:val="single" w:sz="4" w:space="0" w:color="auto"/>
            </w:tcBorders>
            <w:shd w:val="clear" w:color="auto" w:fill="auto"/>
            <w:vAlign w:val="center"/>
          </w:tcPr>
          <w:p w14:paraId="0D44FC84" w14:textId="77777777" w:rsidR="00D046C8" w:rsidRPr="00C40935" w:rsidRDefault="00331DD3" w:rsidP="00F67636">
            <w:pPr>
              <w:jc w:val="left"/>
              <w:rPr>
                <w:rFonts w:ascii="Calibri" w:hAnsi="Calibri" w:cs="Calibri"/>
              </w:rPr>
            </w:pPr>
            <w:r w:rsidRPr="00C40935">
              <w:rPr>
                <w:rFonts w:ascii="Calibri" w:hAnsi="Calibri" w:cs="Calibri"/>
              </w:rPr>
              <w:t>Vähittäismyynti</w:t>
            </w:r>
          </w:p>
        </w:tc>
        <w:tc>
          <w:tcPr>
            <w:tcW w:w="1120" w:type="dxa"/>
            <w:tcBorders>
              <w:top w:val="nil"/>
              <w:left w:val="nil"/>
              <w:bottom w:val="single" w:sz="4" w:space="0" w:color="auto"/>
              <w:right w:val="single" w:sz="4" w:space="0" w:color="auto"/>
            </w:tcBorders>
            <w:shd w:val="clear" w:color="auto" w:fill="auto"/>
            <w:noWrap/>
            <w:vAlign w:val="center"/>
          </w:tcPr>
          <w:p w14:paraId="2A980302" w14:textId="77777777" w:rsidR="00D046C8" w:rsidRPr="00C40935" w:rsidRDefault="00331DD3" w:rsidP="00F67636">
            <w:pPr>
              <w:jc w:val="left"/>
              <w:rPr>
                <w:rFonts w:ascii="Calibri" w:hAnsi="Calibri" w:cs="Calibri"/>
              </w:rPr>
            </w:pPr>
            <w:r w:rsidRPr="00C40935">
              <w:rPr>
                <w:rFonts w:ascii="Calibri" w:hAnsi="Calibri" w:cs="Calibri"/>
              </w:rPr>
              <w:t>13</w:t>
            </w:r>
          </w:p>
        </w:tc>
        <w:tc>
          <w:tcPr>
            <w:tcW w:w="1066" w:type="dxa"/>
            <w:tcBorders>
              <w:top w:val="nil"/>
              <w:left w:val="nil"/>
              <w:bottom w:val="single" w:sz="4" w:space="0" w:color="auto"/>
              <w:right w:val="single" w:sz="4" w:space="0" w:color="auto"/>
            </w:tcBorders>
            <w:shd w:val="clear" w:color="000000" w:fill="D9D9D9"/>
            <w:noWrap/>
            <w:vAlign w:val="center"/>
          </w:tcPr>
          <w:p w14:paraId="24B84044" w14:textId="77777777" w:rsidR="00D046C8" w:rsidRPr="00C40935" w:rsidRDefault="00331DD3" w:rsidP="00F67636">
            <w:pPr>
              <w:jc w:val="left"/>
              <w:rPr>
                <w:rFonts w:ascii="Calibri" w:hAnsi="Calibri" w:cs="Calibri"/>
              </w:rPr>
            </w:pPr>
            <w:r w:rsidRPr="00C40935">
              <w:rPr>
                <w:rFonts w:ascii="Calibri" w:hAnsi="Calibri" w:cs="Calibri"/>
              </w:rPr>
              <w:t>2</w:t>
            </w:r>
          </w:p>
        </w:tc>
        <w:tc>
          <w:tcPr>
            <w:tcW w:w="1012" w:type="dxa"/>
            <w:tcBorders>
              <w:top w:val="nil"/>
              <w:left w:val="nil"/>
              <w:bottom w:val="single" w:sz="4" w:space="0" w:color="auto"/>
              <w:right w:val="single" w:sz="4" w:space="0" w:color="auto"/>
            </w:tcBorders>
            <w:shd w:val="clear" w:color="000000" w:fill="D9D9D9"/>
            <w:noWrap/>
            <w:vAlign w:val="center"/>
          </w:tcPr>
          <w:p w14:paraId="4B8630B1" w14:textId="77777777" w:rsidR="00D046C8" w:rsidRPr="00C40935" w:rsidRDefault="00331DD3" w:rsidP="00F67636">
            <w:pPr>
              <w:jc w:val="left"/>
              <w:rPr>
                <w:rFonts w:ascii="Calibri" w:hAnsi="Calibri" w:cs="Calibri"/>
              </w:rPr>
            </w:pPr>
            <w:r w:rsidRPr="00C40935">
              <w:rPr>
                <w:rFonts w:ascii="Calibri" w:hAnsi="Calibri" w:cs="Calibri"/>
              </w:rPr>
              <w:t>oma-aloitteisesti</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14:paraId="7606D4C8" w14:textId="77777777" w:rsidR="00D046C8" w:rsidRPr="00C40935" w:rsidRDefault="00331DD3" w:rsidP="00F67636">
            <w:pPr>
              <w:jc w:val="left"/>
              <w:rPr>
                <w:rFonts w:ascii="Calibri" w:hAnsi="Calibri" w:cs="Calibri"/>
              </w:rPr>
            </w:pPr>
            <w:r w:rsidRPr="00C40935">
              <w:rPr>
                <w:rFonts w:ascii="Calibri" w:hAnsi="Calibri" w:cs="Calibri"/>
              </w:rPr>
              <w:t>0</w:t>
            </w:r>
          </w:p>
        </w:tc>
        <w:tc>
          <w:tcPr>
            <w:tcW w:w="1701" w:type="dxa"/>
            <w:tcBorders>
              <w:top w:val="nil"/>
              <w:left w:val="nil"/>
              <w:bottom w:val="single" w:sz="4" w:space="0" w:color="auto"/>
              <w:right w:val="single" w:sz="4" w:space="0" w:color="auto"/>
            </w:tcBorders>
            <w:shd w:val="clear" w:color="auto" w:fill="C5E0B3" w:themeFill="accent6" w:themeFillTint="66"/>
            <w:noWrap/>
            <w:vAlign w:val="center"/>
          </w:tcPr>
          <w:p w14:paraId="7F1DFEBA" w14:textId="77777777" w:rsidR="00D046C8" w:rsidRPr="00C40935" w:rsidRDefault="00331DD3" w:rsidP="00F67636">
            <w:pPr>
              <w:jc w:val="left"/>
              <w:rPr>
                <w:rFonts w:ascii="Calibri" w:hAnsi="Calibri" w:cs="Calibri"/>
              </w:rPr>
            </w:pPr>
            <w:r w:rsidRPr="00C40935">
              <w:rPr>
                <w:rFonts w:ascii="Calibri" w:hAnsi="Calibri" w:cs="Calibri"/>
              </w:rPr>
              <w:t>0</w:t>
            </w:r>
          </w:p>
        </w:tc>
      </w:tr>
      <w:tr w:rsidR="00D2402C" w14:paraId="2AA0AA83" w14:textId="77777777" w:rsidTr="000B6131">
        <w:trPr>
          <w:trHeight w:val="300"/>
        </w:trPr>
        <w:tc>
          <w:tcPr>
            <w:tcW w:w="1079" w:type="dxa"/>
            <w:tcBorders>
              <w:top w:val="nil"/>
              <w:left w:val="nil"/>
              <w:bottom w:val="nil"/>
              <w:right w:val="nil"/>
            </w:tcBorders>
            <w:shd w:val="clear" w:color="auto" w:fill="auto"/>
            <w:noWrap/>
            <w:vAlign w:val="bottom"/>
            <w:hideMark/>
          </w:tcPr>
          <w:p w14:paraId="0112D8F4" w14:textId="77777777" w:rsidR="00F67636" w:rsidRPr="00C40935" w:rsidRDefault="00F67636" w:rsidP="00F67636">
            <w:pPr>
              <w:jc w:val="center"/>
              <w:rPr>
                <w:rFonts w:ascii="Calibri" w:hAnsi="Calibri" w:cs="Calibri"/>
              </w:rPr>
            </w:pPr>
          </w:p>
          <w:p w14:paraId="4B19C0D6" w14:textId="77777777" w:rsidR="00D046C8" w:rsidRPr="00C40935" w:rsidRDefault="00D046C8" w:rsidP="00F67636">
            <w:pPr>
              <w:jc w:val="center"/>
              <w:rPr>
                <w:rFonts w:ascii="Calibri" w:hAnsi="Calibri" w:cs="Calibri"/>
              </w:rPr>
            </w:pPr>
          </w:p>
          <w:p w14:paraId="3607B46D" w14:textId="77777777" w:rsidR="00D046C8" w:rsidRPr="00C40935" w:rsidRDefault="00D046C8" w:rsidP="00F67636">
            <w:pPr>
              <w:jc w:val="center"/>
              <w:rPr>
                <w:rFonts w:ascii="Calibri" w:hAnsi="Calibri" w:cs="Calibri"/>
              </w:rPr>
            </w:pPr>
          </w:p>
          <w:p w14:paraId="60A18101" w14:textId="77777777" w:rsidR="00D046C8" w:rsidRPr="00C40935" w:rsidRDefault="00D046C8" w:rsidP="00F67636">
            <w:pPr>
              <w:jc w:val="center"/>
              <w:rPr>
                <w:rFonts w:ascii="Calibri" w:hAnsi="Calibri" w:cs="Calibri"/>
              </w:rPr>
            </w:pPr>
          </w:p>
        </w:tc>
        <w:tc>
          <w:tcPr>
            <w:tcW w:w="2244" w:type="dxa"/>
            <w:tcBorders>
              <w:top w:val="nil"/>
              <w:left w:val="nil"/>
              <w:bottom w:val="nil"/>
              <w:right w:val="nil"/>
            </w:tcBorders>
            <w:shd w:val="clear" w:color="auto" w:fill="auto"/>
            <w:noWrap/>
            <w:vAlign w:val="bottom"/>
            <w:hideMark/>
          </w:tcPr>
          <w:p w14:paraId="2EDEE12D" w14:textId="77777777" w:rsidR="00F67636" w:rsidRPr="00C40935" w:rsidRDefault="00F67636" w:rsidP="00F67636">
            <w:pPr>
              <w:jc w:val="left"/>
              <w:rPr>
                <w:rFonts w:ascii="Times New Roman" w:hAnsi="Times New Roman"/>
              </w:rPr>
            </w:pPr>
          </w:p>
        </w:tc>
        <w:tc>
          <w:tcPr>
            <w:tcW w:w="1120" w:type="dxa"/>
            <w:tcBorders>
              <w:top w:val="nil"/>
              <w:left w:val="nil"/>
              <w:bottom w:val="nil"/>
              <w:right w:val="nil"/>
            </w:tcBorders>
            <w:shd w:val="clear" w:color="auto" w:fill="auto"/>
            <w:noWrap/>
            <w:vAlign w:val="bottom"/>
            <w:hideMark/>
          </w:tcPr>
          <w:p w14:paraId="37713EB6" w14:textId="77777777" w:rsidR="00F67636" w:rsidRPr="00C40935" w:rsidRDefault="00F67636" w:rsidP="00F67636">
            <w:pPr>
              <w:jc w:val="left"/>
              <w:rPr>
                <w:rFonts w:ascii="Times New Roman" w:hAnsi="Times New Roman"/>
              </w:rPr>
            </w:pPr>
          </w:p>
        </w:tc>
        <w:tc>
          <w:tcPr>
            <w:tcW w:w="1066" w:type="dxa"/>
            <w:tcBorders>
              <w:top w:val="nil"/>
              <w:left w:val="nil"/>
              <w:bottom w:val="nil"/>
              <w:right w:val="nil"/>
            </w:tcBorders>
            <w:shd w:val="clear" w:color="auto" w:fill="auto"/>
            <w:noWrap/>
            <w:vAlign w:val="bottom"/>
            <w:hideMark/>
          </w:tcPr>
          <w:p w14:paraId="0E7F8AE9" w14:textId="77777777" w:rsidR="00F67636" w:rsidRPr="00C40935" w:rsidRDefault="00F67636" w:rsidP="00F67636">
            <w:pPr>
              <w:jc w:val="left"/>
              <w:rPr>
                <w:rFonts w:ascii="Times New Roman" w:hAnsi="Times New Roman"/>
              </w:rPr>
            </w:pPr>
          </w:p>
        </w:tc>
        <w:tc>
          <w:tcPr>
            <w:tcW w:w="1012" w:type="dxa"/>
            <w:tcBorders>
              <w:top w:val="nil"/>
              <w:left w:val="nil"/>
              <w:bottom w:val="nil"/>
              <w:right w:val="nil"/>
            </w:tcBorders>
            <w:shd w:val="clear" w:color="auto" w:fill="auto"/>
            <w:noWrap/>
            <w:vAlign w:val="bottom"/>
            <w:hideMark/>
          </w:tcPr>
          <w:p w14:paraId="4E00C85D" w14:textId="77777777" w:rsidR="00F67636" w:rsidRPr="00C40935" w:rsidRDefault="00F67636" w:rsidP="00F67636">
            <w:pPr>
              <w:jc w:val="left"/>
              <w:rPr>
                <w:rFonts w:ascii="Times New Roman" w:hAnsi="Times New Roman"/>
              </w:rPr>
            </w:pPr>
          </w:p>
        </w:tc>
        <w:tc>
          <w:tcPr>
            <w:tcW w:w="1134" w:type="dxa"/>
            <w:tcBorders>
              <w:top w:val="nil"/>
              <w:left w:val="nil"/>
              <w:bottom w:val="nil"/>
              <w:right w:val="nil"/>
            </w:tcBorders>
            <w:shd w:val="clear" w:color="auto" w:fill="auto"/>
            <w:noWrap/>
            <w:vAlign w:val="bottom"/>
            <w:hideMark/>
          </w:tcPr>
          <w:p w14:paraId="0F1368B6" w14:textId="77777777" w:rsidR="00F67636" w:rsidRPr="00C40935" w:rsidRDefault="00F67636" w:rsidP="00F67636">
            <w:pPr>
              <w:jc w:val="left"/>
              <w:rPr>
                <w:rFonts w:ascii="Times New Roman" w:hAnsi="Times New Roman"/>
              </w:rPr>
            </w:pPr>
          </w:p>
        </w:tc>
        <w:tc>
          <w:tcPr>
            <w:tcW w:w="1701" w:type="dxa"/>
            <w:tcBorders>
              <w:top w:val="nil"/>
              <w:left w:val="nil"/>
              <w:bottom w:val="nil"/>
              <w:right w:val="nil"/>
            </w:tcBorders>
            <w:shd w:val="clear" w:color="auto" w:fill="auto"/>
            <w:noWrap/>
            <w:vAlign w:val="bottom"/>
            <w:hideMark/>
          </w:tcPr>
          <w:p w14:paraId="76A4C82F" w14:textId="77777777" w:rsidR="00F67636" w:rsidRPr="00C40935" w:rsidRDefault="00F67636" w:rsidP="00F67636">
            <w:pPr>
              <w:jc w:val="left"/>
              <w:rPr>
                <w:rFonts w:ascii="Times New Roman" w:hAnsi="Times New Roman"/>
              </w:rPr>
            </w:pPr>
          </w:p>
        </w:tc>
      </w:tr>
      <w:tr w:rsidR="00D2402C" w14:paraId="2832F247" w14:textId="77777777" w:rsidTr="000B6131">
        <w:trPr>
          <w:trHeight w:val="300"/>
        </w:trPr>
        <w:tc>
          <w:tcPr>
            <w:tcW w:w="33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0BA2BBE" w14:textId="77777777" w:rsidR="00F67636" w:rsidRPr="00C40935" w:rsidRDefault="00331DD3" w:rsidP="00F67636">
            <w:pPr>
              <w:jc w:val="left"/>
              <w:rPr>
                <w:rFonts w:ascii="Calibri" w:hAnsi="Calibri" w:cs="Calibri"/>
              </w:rPr>
            </w:pPr>
            <w:r w:rsidRPr="00C40935">
              <w:rPr>
                <w:rFonts w:ascii="Calibri" w:hAnsi="Calibri" w:cs="Calibri"/>
              </w:rPr>
              <w:t>Yhteensä</w:t>
            </w:r>
          </w:p>
        </w:tc>
        <w:tc>
          <w:tcPr>
            <w:tcW w:w="11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12D1528" w14:textId="77777777" w:rsidR="00F67636" w:rsidRPr="00C40935" w:rsidRDefault="00331DD3" w:rsidP="00F67636">
            <w:pPr>
              <w:jc w:val="left"/>
              <w:rPr>
                <w:rFonts w:ascii="Calibri" w:hAnsi="Calibri" w:cs="Calibri"/>
              </w:rPr>
            </w:pPr>
            <w:r w:rsidRPr="00C40935">
              <w:rPr>
                <w:rFonts w:ascii="Calibri" w:hAnsi="Calibri" w:cs="Calibri"/>
              </w:rPr>
              <w:t>36</w:t>
            </w: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14:paraId="29916032" w14:textId="77777777" w:rsidR="00F67636" w:rsidRPr="00C40935" w:rsidRDefault="00331DD3" w:rsidP="00F67636">
            <w:pPr>
              <w:jc w:val="left"/>
              <w:rPr>
                <w:rFonts w:ascii="Calibri" w:hAnsi="Calibri" w:cs="Calibri"/>
              </w:rPr>
            </w:pPr>
            <w:r w:rsidRPr="00C40935">
              <w:rPr>
                <w:rFonts w:ascii="Calibri" w:hAnsi="Calibri" w:cs="Calibri"/>
              </w:rPr>
              <w:t>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14:paraId="49242EA3" w14:textId="77777777" w:rsidR="00F67636" w:rsidRPr="00C40935" w:rsidRDefault="00331DD3" w:rsidP="00F67636">
            <w:pPr>
              <w:jc w:val="left"/>
              <w:rPr>
                <w:rFonts w:ascii="Calibri" w:hAnsi="Calibri" w:cs="Calibri"/>
              </w:rPr>
            </w:pPr>
            <w:r w:rsidRPr="00C40935">
              <w:rPr>
                <w:rFonts w:ascii="Calibri" w:hAnsi="Calibri" w:cs="Calibri"/>
              </w:rPr>
              <w:t>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1E0034" w14:textId="77777777" w:rsidR="00F67636" w:rsidRPr="00C40935" w:rsidRDefault="00331DD3" w:rsidP="00F67636">
            <w:pPr>
              <w:jc w:val="left"/>
              <w:rPr>
                <w:rFonts w:ascii="Calibri" w:hAnsi="Calibri" w:cs="Calibri"/>
              </w:rPr>
            </w:pPr>
            <w:r w:rsidRPr="00C40935">
              <w:rPr>
                <w:rFonts w:ascii="Calibri" w:hAnsi="Calibri" w:cs="Calibri"/>
              </w:rPr>
              <w:t>15</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5FA8E53" w14:textId="77777777" w:rsidR="00F67636" w:rsidRPr="00C40935" w:rsidRDefault="00331DD3" w:rsidP="00F67636">
            <w:pPr>
              <w:jc w:val="left"/>
              <w:rPr>
                <w:rFonts w:ascii="Calibri" w:hAnsi="Calibri" w:cs="Calibri"/>
              </w:rPr>
            </w:pPr>
            <w:r w:rsidRPr="00C40935">
              <w:rPr>
                <w:rFonts w:ascii="Calibri" w:hAnsi="Calibri" w:cs="Calibri"/>
              </w:rPr>
              <w:t>30</w:t>
            </w:r>
          </w:p>
        </w:tc>
      </w:tr>
      <w:tr w:rsidR="00D2402C" w14:paraId="0C4180A3" w14:textId="77777777" w:rsidTr="000B6131">
        <w:trPr>
          <w:trHeight w:val="300"/>
        </w:trPr>
        <w:tc>
          <w:tcPr>
            <w:tcW w:w="33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854577" w14:textId="77777777" w:rsidR="00E35115" w:rsidRPr="00C40935" w:rsidRDefault="00331DD3" w:rsidP="00F67636">
            <w:pPr>
              <w:jc w:val="left"/>
              <w:rPr>
                <w:rFonts w:ascii="Calibri" w:hAnsi="Calibri" w:cs="Calibri"/>
              </w:rPr>
            </w:pPr>
            <w:r w:rsidRPr="00C40935">
              <w:rPr>
                <w:rFonts w:ascii="Calibri" w:hAnsi="Calibri" w:cs="Calibri"/>
              </w:rPr>
              <w:t>Työaika (htpv)</w:t>
            </w:r>
          </w:p>
        </w:tc>
        <w:tc>
          <w:tcPr>
            <w:tcW w:w="1120" w:type="dxa"/>
            <w:tcBorders>
              <w:top w:val="nil"/>
              <w:left w:val="nil"/>
              <w:bottom w:val="single" w:sz="4" w:space="0" w:color="auto"/>
              <w:right w:val="single" w:sz="4" w:space="0" w:color="auto"/>
            </w:tcBorders>
            <w:shd w:val="clear" w:color="auto" w:fill="auto"/>
            <w:noWrap/>
            <w:vAlign w:val="center"/>
            <w:hideMark/>
          </w:tcPr>
          <w:p w14:paraId="24C6BE7F" w14:textId="77777777" w:rsidR="00E35115" w:rsidRPr="00C40935" w:rsidRDefault="00331DD3" w:rsidP="00F67636">
            <w:pPr>
              <w:jc w:val="left"/>
              <w:rPr>
                <w:rFonts w:ascii="Calibri" w:hAnsi="Calibri" w:cs="Calibri"/>
              </w:rPr>
            </w:pPr>
            <w:r w:rsidRPr="00C40935">
              <w:rPr>
                <w:rFonts w:ascii="Calibri" w:hAnsi="Calibri" w:cs="Calibri"/>
              </w:rPr>
              <w:t> </w:t>
            </w:r>
          </w:p>
        </w:tc>
        <w:tc>
          <w:tcPr>
            <w:tcW w:w="1066" w:type="dxa"/>
            <w:tcBorders>
              <w:top w:val="nil"/>
              <w:left w:val="nil"/>
              <w:bottom w:val="single" w:sz="4" w:space="0" w:color="auto"/>
              <w:right w:val="single" w:sz="4" w:space="0" w:color="auto"/>
            </w:tcBorders>
            <w:shd w:val="clear" w:color="auto" w:fill="auto"/>
            <w:noWrap/>
            <w:vAlign w:val="center"/>
            <w:hideMark/>
          </w:tcPr>
          <w:p w14:paraId="7786E6EC" w14:textId="77777777" w:rsidR="00E35115" w:rsidRPr="00C40935" w:rsidRDefault="00331DD3" w:rsidP="00F67636">
            <w:pPr>
              <w:jc w:val="left"/>
              <w:rPr>
                <w:rFonts w:ascii="Calibri" w:hAnsi="Calibri" w:cs="Calibri"/>
              </w:rPr>
            </w:pPr>
            <w:r w:rsidRPr="00C40935">
              <w:rPr>
                <w:rFonts w:ascii="Calibri" w:hAnsi="Calibri" w:cs="Calibri"/>
              </w:rPr>
              <w:t> </w:t>
            </w:r>
          </w:p>
        </w:tc>
        <w:tc>
          <w:tcPr>
            <w:tcW w:w="1012" w:type="dxa"/>
            <w:tcBorders>
              <w:top w:val="nil"/>
              <w:left w:val="nil"/>
              <w:bottom w:val="single" w:sz="4" w:space="0" w:color="auto"/>
              <w:right w:val="single" w:sz="4" w:space="0" w:color="auto"/>
            </w:tcBorders>
            <w:shd w:val="clear" w:color="auto" w:fill="auto"/>
            <w:noWrap/>
            <w:vAlign w:val="center"/>
            <w:hideMark/>
          </w:tcPr>
          <w:p w14:paraId="0D55F54E" w14:textId="77777777" w:rsidR="00E35115" w:rsidRPr="00C40935" w:rsidRDefault="00331DD3" w:rsidP="00F67636">
            <w:pPr>
              <w:jc w:val="left"/>
              <w:rPr>
                <w:rFonts w:ascii="Calibri" w:hAnsi="Calibri" w:cs="Calibri"/>
              </w:rPr>
            </w:pPr>
            <w:r w:rsidRPr="00C40935">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B077B2" w14:textId="77777777" w:rsidR="00E35115" w:rsidRPr="00C40935" w:rsidRDefault="00331DD3" w:rsidP="00F67636">
            <w:pPr>
              <w:jc w:val="left"/>
              <w:rPr>
                <w:rFonts w:ascii="Calibri" w:hAnsi="Calibri" w:cs="Calibri"/>
              </w:rPr>
            </w:pPr>
            <w:r w:rsidRPr="00C40935">
              <w:rPr>
                <w:rFonts w:ascii="Calibri" w:hAnsi="Calibri" w:cs="Calibri"/>
              </w:rPr>
              <w:t> </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4DECB0A5" w14:textId="77777777" w:rsidR="00E35115" w:rsidRPr="00C40935" w:rsidRDefault="00331DD3" w:rsidP="00F67636">
            <w:pPr>
              <w:jc w:val="left"/>
              <w:rPr>
                <w:rFonts w:ascii="Calibri" w:hAnsi="Calibri" w:cs="Calibri"/>
              </w:rPr>
            </w:pPr>
            <w:r w:rsidRPr="00C40935">
              <w:rPr>
                <w:rFonts w:ascii="Calibri" w:hAnsi="Calibri" w:cs="Calibri"/>
              </w:rPr>
              <w:t>4</w:t>
            </w:r>
          </w:p>
        </w:tc>
      </w:tr>
      <w:tr w:rsidR="00D2402C" w14:paraId="3500F673" w14:textId="77777777" w:rsidTr="000B6131">
        <w:trPr>
          <w:trHeight w:val="300"/>
        </w:trPr>
        <w:tc>
          <w:tcPr>
            <w:tcW w:w="332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F0A6C2" w14:textId="77777777" w:rsidR="00E35115" w:rsidRPr="00C40935" w:rsidRDefault="00331DD3" w:rsidP="00F67636">
            <w:pPr>
              <w:jc w:val="left"/>
              <w:rPr>
                <w:rFonts w:ascii="Calibri" w:hAnsi="Calibri" w:cs="Calibri"/>
              </w:rPr>
            </w:pPr>
            <w:r w:rsidRPr="00C40935">
              <w:rPr>
                <w:rFonts w:ascii="Calibri" w:hAnsi="Calibri" w:cs="Calibri"/>
              </w:rPr>
              <w:t>Työaika (htv)</w:t>
            </w:r>
          </w:p>
        </w:tc>
        <w:tc>
          <w:tcPr>
            <w:tcW w:w="1120" w:type="dxa"/>
            <w:tcBorders>
              <w:top w:val="nil"/>
              <w:left w:val="nil"/>
              <w:bottom w:val="single" w:sz="4" w:space="0" w:color="auto"/>
              <w:right w:val="single" w:sz="4" w:space="0" w:color="auto"/>
            </w:tcBorders>
            <w:shd w:val="clear" w:color="auto" w:fill="auto"/>
            <w:noWrap/>
            <w:vAlign w:val="center"/>
            <w:hideMark/>
          </w:tcPr>
          <w:p w14:paraId="763A4D7F" w14:textId="77777777" w:rsidR="00E35115" w:rsidRPr="00C40935" w:rsidRDefault="00331DD3" w:rsidP="00F67636">
            <w:pPr>
              <w:jc w:val="left"/>
              <w:rPr>
                <w:rFonts w:ascii="Calibri" w:hAnsi="Calibri" w:cs="Calibri"/>
              </w:rPr>
            </w:pPr>
            <w:r w:rsidRPr="00C40935">
              <w:rPr>
                <w:rFonts w:ascii="Calibri" w:hAnsi="Calibri" w:cs="Calibri"/>
              </w:rPr>
              <w:t> </w:t>
            </w:r>
          </w:p>
        </w:tc>
        <w:tc>
          <w:tcPr>
            <w:tcW w:w="1066" w:type="dxa"/>
            <w:tcBorders>
              <w:top w:val="nil"/>
              <w:left w:val="nil"/>
              <w:bottom w:val="single" w:sz="4" w:space="0" w:color="auto"/>
              <w:right w:val="single" w:sz="4" w:space="0" w:color="auto"/>
            </w:tcBorders>
            <w:shd w:val="clear" w:color="auto" w:fill="auto"/>
            <w:noWrap/>
            <w:vAlign w:val="center"/>
            <w:hideMark/>
          </w:tcPr>
          <w:p w14:paraId="35BBE5FE" w14:textId="77777777" w:rsidR="00E35115" w:rsidRPr="00C40935" w:rsidRDefault="00331DD3" w:rsidP="00F67636">
            <w:pPr>
              <w:jc w:val="left"/>
              <w:rPr>
                <w:rFonts w:ascii="Calibri" w:hAnsi="Calibri" w:cs="Calibri"/>
              </w:rPr>
            </w:pPr>
            <w:r w:rsidRPr="00C40935">
              <w:rPr>
                <w:rFonts w:ascii="Calibri" w:hAnsi="Calibri" w:cs="Calibri"/>
              </w:rPr>
              <w:t> </w:t>
            </w:r>
          </w:p>
        </w:tc>
        <w:tc>
          <w:tcPr>
            <w:tcW w:w="1012" w:type="dxa"/>
            <w:tcBorders>
              <w:top w:val="nil"/>
              <w:left w:val="nil"/>
              <w:bottom w:val="single" w:sz="4" w:space="0" w:color="auto"/>
              <w:right w:val="single" w:sz="4" w:space="0" w:color="auto"/>
            </w:tcBorders>
            <w:shd w:val="clear" w:color="auto" w:fill="auto"/>
            <w:noWrap/>
            <w:vAlign w:val="center"/>
            <w:hideMark/>
          </w:tcPr>
          <w:p w14:paraId="047307A3" w14:textId="77777777" w:rsidR="00E35115" w:rsidRPr="00C40935" w:rsidRDefault="00331DD3" w:rsidP="00F67636">
            <w:pPr>
              <w:jc w:val="left"/>
              <w:rPr>
                <w:rFonts w:ascii="Calibri" w:hAnsi="Calibri" w:cs="Calibri"/>
              </w:rPr>
            </w:pPr>
            <w:r w:rsidRPr="00C40935">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F89AD5" w14:textId="77777777" w:rsidR="00E35115" w:rsidRPr="00C40935" w:rsidRDefault="00331DD3" w:rsidP="00F67636">
            <w:pPr>
              <w:jc w:val="left"/>
              <w:rPr>
                <w:rFonts w:ascii="Calibri" w:hAnsi="Calibri" w:cs="Calibri"/>
              </w:rPr>
            </w:pPr>
            <w:r w:rsidRPr="00C40935">
              <w:rPr>
                <w:rFonts w:ascii="Calibri" w:hAnsi="Calibri" w:cs="Calibri"/>
              </w:rPr>
              <w:t> </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14:paraId="1B58B413" w14:textId="77777777" w:rsidR="00E35115" w:rsidRPr="00C40935" w:rsidRDefault="00331DD3" w:rsidP="00F67636">
            <w:pPr>
              <w:jc w:val="left"/>
              <w:rPr>
                <w:rFonts w:ascii="Calibri" w:hAnsi="Calibri" w:cs="Calibri"/>
              </w:rPr>
            </w:pPr>
            <w:r w:rsidRPr="00C40935">
              <w:rPr>
                <w:rFonts w:ascii="Calibri" w:hAnsi="Calibri" w:cs="Calibri"/>
              </w:rPr>
              <w:t>0,018</w:t>
            </w:r>
          </w:p>
        </w:tc>
      </w:tr>
    </w:tbl>
    <w:p w14:paraId="00FB6070" w14:textId="77777777" w:rsidR="00D046C8" w:rsidRPr="00C40935" w:rsidRDefault="00D046C8" w:rsidP="009913E9">
      <w:pPr>
        <w:rPr>
          <w:sz w:val="22"/>
          <w:szCs w:val="22"/>
        </w:rPr>
      </w:pPr>
    </w:p>
    <w:sectPr w:rsidR="00D046C8" w:rsidRPr="00C40935" w:rsidSect="00523286">
      <w:headerReference w:type="even" r:id="rId35"/>
      <w:headerReference w:type="default" r:id="rId36"/>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AA57" w14:textId="77777777" w:rsidR="006115C9" w:rsidRDefault="00331DD3">
      <w:r>
        <w:separator/>
      </w:r>
    </w:p>
  </w:endnote>
  <w:endnote w:type="continuationSeparator" w:id="0">
    <w:p w14:paraId="61B0F858" w14:textId="77777777" w:rsidR="006115C9" w:rsidRDefault="0033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B93D" w14:textId="77777777" w:rsidR="006115C9" w:rsidRDefault="00331DD3">
      <w:r>
        <w:separator/>
      </w:r>
    </w:p>
  </w:footnote>
  <w:footnote w:type="continuationSeparator" w:id="0">
    <w:p w14:paraId="5C893773" w14:textId="77777777" w:rsidR="006115C9" w:rsidRDefault="0033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0299" w14:textId="77777777" w:rsidR="009B5B8B" w:rsidRDefault="00331DD3" w:rsidP="00785EE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sidR="00C223EB">
      <w:rPr>
        <w:rStyle w:val="Sivunumero"/>
      </w:rPr>
      <w:fldChar w:fldCharType="separate"/>
    </w:r>
    <w:r>
      <w:rPr>
        <w:rStyle w:val="Sivunumero"/>
      </w:rPr>
      <w:fldChar w:fldCharType="end"/>
    </w:r>
  </w:p>
  <w:p w14:paraId="63F583BE" w14:textId="77777777" w:rsidR="009B5B8B" w:rsidRDefault="009B5B8B" w:rsidP="001F465A">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B949" w14:textId="77777777" w:rsidR="009B5B8B" w:rsidRDefault="009B5B8B" w:rsidP="00785EEF">
    <w:pPr>
      <w:pStyle w:val="Yltunniste"/>
      <w:framePr w:wrap="around" w:vAnchor="text" w:hAnchor="margin" w:xAlign="right" w:y="1"/>
      <w:rPr>
        <w:rStyle w:val="Sivunumero"/>
      </w:rPr>
    </w:pPr>
  </w:p>
  <w:tbl>
    <w:tblPr>
      <w:tblW w:w="95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83"/>
      <w:gridCol w:w="4153"/>
      <w:gridCol w:w="1359"/>
    </w:tblGrid>
    <w:tr w:rsidR="00D2402C" w14:paraId="1C93B095" w14:textId="77777777" w:rsidTr="002E1D9B">
      <w:tc>
        <w:tcPr>
          <w:tcW w:w="4083" w:type="dxa"/>
          <w:tcBorders>
            <w:top w:val="nil"/>
            <w:left w:val="nil"/>
            <w:bottom w:val="nil"/>
            <w:right w:val="nil"/>
          </w:tcBorders>
        </w:tcPr>
        <w:p w14:paraId="3956D8FF" w14:textId="77777777" w:rsidR="009B5B8B" w:rsidRPr="00754382" w:rsidRDefault="00331DD3" w:rsidP="00754382">
          <w:pPr>
            <w:rPr>
              <w:rFonts w:cs="Calibri"/>
              <w:noProof/>
            </w:rPr>
          </w:pPr>
          <w:r w:rsidRPr="00754382">
            <w:rPr>
              <w:rFonts w:cs="Calibri"/>
              <w:noProof/>
            </w:rPr>
            <w:drawing>
              <wp:inline distT="0" distB="0" distL="0" distR="0" wp14:anchorId="4F820493" wp14:editId="49F65E62">
                <wp:extent cx="1304925" cy="381000"/>
                <wp:effectExtent l="0" t="0" r="0" b="0"/>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450370" name="Kuv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4925" cy="381000"/>
                        </a:xfrm>
                        <a:prstGeom prst="rect">
                          <a:avLst/>
                        </a:prstGeom>
                        <a:noFill/>
                        <a:ln>
                          <a:noFill/>
                        </a:ln>
                      </pic:spPr>
                    </pic:pic>
                  </a:graphicData>
                </a:graphic>
              </wp:inline>
            </w:drawing>
          </w:r>
          <w:r w:rsidRPr="00754382">
            <w:rPr>
              <w:rFonts w:cs="Calibri"/>
            </w:rPr>
            <w:fldChar w:fldCharType="begin" w:fldLock="1"/>
          </w:r>
          <w:r w:rsidRPr="00754382">
            <w:rPr>
              <w:rFonts w:cs="Calibri"/>
            </w:rPr>
            <w:instrText xml:space="preserve">ref </w:instrText>
          </w:r>
          <w:r w:rsidRPr="00754382">
            <w:rPr>
              <w:rFonts w:cs="Calibri"/>
              <w:b/>
              <w:bCs/>
              <w:sz w:val="30"/>
              <w:szCs w:val="30"/>
            </w:rPr>
            <w:instrText xml:space="preserve"> SHAPE  \* MERGEFORMAT </w:instrText>
          </w:r>
          <w:r w:rsidRPr="00754382">
            <w:rPr>
              <w:rFonts w:cs="Calibri"/>
            </w:rPr>
            <w:fldChar w:fldCharType="separate"/>
          </w:r>
        </w:p>
        <w:p w14:paraId="53CF804F" w14:textId="77777777" w:rsidR="009B5B8B" w:rsidRPr="00754382" w:rsidRDefault="00331DD3" w:rsidP="00754382">
          <w:pPr>
            <w:rPr>
              <w:rFonts w:cs="Calibri"/>
            </w:rPr>
          </w:pPr>
          <w:r w:rsidRPr="00754382">
            <w:rPr>
              <w:rFonts w:cs="Calibri"/>
            </w:rPr>
            <w:fldChar w:fldCharType="end"/>
          </w:r>
          <w:r w:rsidRPr="00754382">
            <w:rPr>
              <w:rFonts w:cs="Calibri"/>
            </w:rPr>
            <w:t>Ympäristö- ja rakennusvalvontapalvelut</w:t>
          </w:r>
        </w:p>
      </w:tc>
      <w:tc>
        <w:tcPr>
          <w:tcW w:w="5512" w:type="dxa"/>
          <w:gridSpan w:val="2"/>
          <w:tcBorders>
            <w:top w:val="nil"/>
            <w:left w:val="nil"/>
            <w:bottom w:val="nil"/>
            <w:right w:val="nil"/>
          </w:tcBorders>
        </w:tcPr>
        <w:p w14:paraId="5A7A3016" w14:textId="77777777" w:rsidR="009B5B8B" w:rsidRPr="00754382" w:rsidRDefault="00331DD3" w:rsidP="002E1D9B">
          <w:pPr>
            <w:jc w:val="right"/>
            <w:rPr>
              <w:rFonts w:cs="Calibri"/>
            </w:rPr>
          </w:pPr>
          <w:r w:rsidRPr="00754382">
            <w:rPr>
              <w:rFonts w:cs="Arial"/>
              <w:sz w:val="20"/>
              <w:szCs w:val="20"/>
            </w:rPr>
            <w:t>Ym</w:t>
          </w:r>
          <w:r>
            <w:rPr>
              <w:rFonts w:cs="Arial"/>
              <w:sz w:val="20"/>
              <w:szCs w:val="20"/>
            </w:rPr>
            <w:t xml:space="preserve">p.ltk. </w:t>
          </w:r>
          <w:r w:rsidR="00CA0379" w:rsidRPr="00B514EB">
            <w:rPr>
              <w:rFonts w:cs="Arial"/>
              <w:sz w:val="20"/>
              <w:szCs w:val="20"/>
            </w:rPr>
            <w:t>14</w:t>
          </w:r>
          <w:r w:rsidRPr="00B514EB">
            <w:rPr>
              <w:rFonts w:cs="Arial"/>
              <w:sz w:val="20"/>
              <w:szCs w:val="20"/>
            </w:rPr>
            <w:t>.12.20</w:t>
          </w:r>
          <w:r w:rsidR="007A68B4" w:rsidRPr="00B514EB">
            <w:rPr>
              <w:rFonts w:cs="Arial"/>
              <w:sz w:val="20"/>
              <w:szCs w:val="20"/>
            </w:rPr>
            <w:t>2</w:t>
          </w:r>
          <w:r w:rsidR="00B514EB" w:rsidRPr="00B514EB">
            <w:rPr>
              <w:rFonts w:cs="Arial"/>
              <w:sz w:val="20"/>
              <w:szCs w:val="20"/>
            </w:rPr>
            <w:t>2</w:t>
          </w:r>
          <w:r w:rsidRPr="00B514EB">
            <w:rPr>
              <w:rFonts w:cs="Arial"/>
              <w:sz w:val="20"/>
              <w:szCs w:val="20"/>
            </w:rPr>
            <w:t xml:space="preserve"> § </w:t>
          </w:r>
          <w:r w:rsidR="00B514EB" w:rsidRPr="00B514EB">
            <w:rPr>
              <w:rFonts w:cs="Arial"/>
              <w:sz w:val="20"/>
              <w:szCs w:val="20"/>
            </w:rPr>
            <w:t>4</w:t>
          </w:r>
          <w:r>
            <w:rPr>
              <w:rFonts w:cs="Arial"/>
              <w:sz w:val="20"/>
              <w:szCs w:val="20"/>
            </w:rPr>
            <w:t>7</w:t>
          </w:r>
          <w:r w:rsidRPr="00754382">
            <w:rPr>
              <w:rFonts w:cs="Arial"/>
              <w:sz w:val="20"/>
              <w:szCs w:val="20"/>
            </w:rPr>
            <w:t>, Liite</w:t>
          </w:r>
          <w:r>
            <w:rPr>
              <w:rFonts w:cs="Arial"/>
              <w:sz w:val="20"/>
              <w:szCs w:val="20"/>
            </w:rPr>
            <w:br/>
          </w:r>
        </w:p>
      </w:tc>
    </w:tr>
    <w:tr w:rsidR="00D2402C" w14:paraId="3186AB66" w14:textId="77777777" w:rsidTr="002E1D9B">
      <w:tc>
        <w:tcPr>
          <w:tcW w:w="4083" w:type="dxa"/>
          <w:tcBorders>
            <w:top w:val="nil"/>
            <w:left w:val="nil"/>
            <w:bottom w:val="single" w:sz="4" w:space="0" w:color="auto"/>
            <w:right w:val="nil"/>
          </w:tcBorders>
        </w:tcPr>
        <w:p w14:paraId="68EA0FE1" w14:textId="77777777" w:rsidR="009B5B8B" w:rsidRPr="00754382" w:rsidRDefault="00331DD3" w:rsidP="00754382">
          <w:pPr>
            <w:rPr>
              <w:rFonts w:cs="Calibri"/>
            </w:rPr>
          </w:pPr>
          <w:r>
            <w:rPr>
              <w:rFonts w:cs="Calibri"/>
            </w:rPr>
            <w:t>Ympäristöterveydenhuolto</w:t>
          </w:r>
        </w:p>
      </w:tc>
      <w:tc>
        <w:tcPr>
          <w:tcW w:w="4153" w:type="dxa"/>
          <w:tcBorders>
            <w:top w:val="nil"/>
            <w:left w:val="nil"/>
            <w:bottom w:val="single" w:sz="4" w:space="0" w:color="auto"/>
            <w:right w:val="nil"/>
          </w:tcBorders>
        </w:tcPr>
        <w:p w14:paraId="76701D13" w14:textId="77777777" w:rsidR="009B5B8B" w:rsidRPr="00754382" w:rsidRDefault="009B5B8B" w:rsidP="00754382">
          <w:pPr>
            <w:rPr>
              <w:rFonts w:cs="Calibri"/>
            </w:rPr>
          </w:pPr>
        </w:p>
      </w:tc>
      <w:tc>
        <w:tcPr>
          <w:tcW w:w="1359" w:type="dxa"/>
          <w:tcBorders>
            <w:top w:val="nil"/>
            <w:left w:val="nil"/>
            <w:bottom w:val="single" w:sz="4" w:space="0" w:color="auto"/>
            <w:right w:val="nil"/>
          </w:tcBorders>
        </w:tcPr>
        <w:p w14:paraId="46186926" w14:textId="77777777" w:rsidR="009B5B8B" w:rsidRPr="00754382" w:rsidRDefault="00331DD3" w:rsidP="00754382">
          <w:pPr>
            <w:rPr>
              <w:rFonts w:cs="Calibri"/>
            </w:rPr>
          </w:pPr>
          <w:r w:rsidRPr="00754382">
            <w:rPr>
              <w:rFonts w:cs="Calibri"/>
            </w:rPr>
            <w:t xml:space="preserve">Sivu </w:t>
          </w:r>
          <w:r w:rsidRPr="00754382">
            <w:rPr>
              <w:rFonts w:cs="Calibri"/>
            </w:rPr>
            <w:fldChar w:fldCharType="begin"/>
          </w:r>
          <w:r w:rsidRPr="00754382">
            <w:rPr>
              <w:rFonts w:cs="Calibri"/>
            </w:rPr>
            <w:instrText xml:space="preserve"> PAGE </w:instrText>
          </w:r>
          <w:r w:rsidRPr="00754382">
            <w:rPr>
              <w:rFonts w:cs="Calibri"/>
            </w:rPr>
            <w:fldChar w:fldCharType="separate"/>
          </w:r>
          <w:r>
            <w:rPr>
              <w:rFonts w:cs="Calibri"/>
            </w:rPr>
            <w:t>1</w:t>
          </w:r>
          <w:r w:rsidRPr="00754382">
            <w:rPr>
              <w:rFonts w:cs="Calibri"/>
            </w:rPr>
            <w:fldChar w:fldCharType="end"/>
          </w:r>
          <w:r w:rsidRPr="00754382">
            <w:rPr>
              <w:rFonts w:cs="Calibri"/>
            </w:rPr>
            <w:t xml:space="preserve"> (</w:t>
          </w:r>
          <w:r w:rsidRPr="00754382">
            <w:rPr>
              <w:rFonts w:cs="Calibri"/>
            </w:rPr>
            <w:fldChar w:fldCharType="begin"/>
          </w:r>
          <w:r w:rsidRPr="00754382">
            <w:rPr>
              <w:rFonts w:cs="Calibri"/>
            </w:rPr>
            <w:instrText xml:space="preserve"> NUMPAGES </w:instrText>
          </w:r>
          <w:r w:rsidRPr="00754382">
            <w:rPr>
              <w:rFonts w:cs="Calibri"/>
            </w:rPr>
            <w:fldChar w:fldCharType="separate"/>
          </w:r>
          <w:r>
            <w:rPr>
              <w:rFonts w:cs="Calibri"/>
            </w:rPr>
            <w:t>25</w:t>
          </w:r>
          <w:r w:rsidRPr="00754382">
            <w:rPr>
              <w:rFonts w:cs="Calibri"/>
            </w:rPr>
            <w:fldChar w:fldCharType="end"/>
          </w:r>
          <w:r w:rsidRPr="00754382">
            <w:rPr>
              <w:rFonts w:cs="Calibri"/>
            </w:rPr>
            <w:t xml:space="preserve"> )</w:t>
          </w:r>
        </w:p>
      </w:tc>
    </w:tr>
  </w:tbl>
  <w:p w14:paraId="166A44AB" w14:textId="77777777" w:rsidR="009B5B8B" w:rsidRDefault="009B5B8B" w:rsidP="004C2396">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DF3"/>
    <w:multiLevelType w:val="hybridMultilevel"/>
    <w:tmpl w:val="3C4A55D0"/>
    <w:lvl w:ilvl="0" w:tplc="76A06DA8">
      <w:start w:val="1"/>
      <w:numFmt w:val="bullet"/>
      <w:lvlText w:val="-"/>
      <w:lvlJc w:val="left"/>
      <w:pPr>
        <w:ind w:left="720" w:hanging="360"/>
      </w:pPr>
      <w:rPr>
        <w:rFonts w:ascii="Verdana" w:eastAsia="Times New Roman" w:hAnsi="Verdana" w:cs="Times New Roman" w:hint="default"/>
      </w:rPr>
    </w:lvl>
    <w:lvl w:ilvl="1" w:tplc="681C6BCE" w:tentative="1">
      <w:start w:val="1"/>
      <w:numFmt w:val="bullet"/>
      <w:lvlText w:val="o"/>
      <w:lvlJc w:val="left"/>
      <w:pPr>
        <w:ind w:left="1440" w:hanging="360"/>
      </w:pPr>
      <w:rPr>
        <w:rFonts w:ascii="Courier New" w:hAnsi="Courier New" w:cs="Courier New" w:hint="default"/>
      </w:rPr>
    </w:lvl>
    <w:lvl w:ilvl="2" w:tplc="43E65968" w:tentative="1">
      <w:start w:val="1"/>
      <w:numFmt w:val="bullet"/>
      <w:lvlText w:val=""/>
      <w:lvlJc w:val="left"/>
      <w:pPr>
        <w:ind w:left="2160" w:hanging="360"/>
      </w:pPr>
      <w:rPr>
        <w:rFonts w:ascii="Wingdings" w:hAnsi="Wingdings" w:hint="default"/>
      </w:rPr>
    </w:lvl>
    <w:lvl w:ilvl="3" w:tplc="524EFF5C" w:tentative="1">
      <w:start w:val="1"/>
      <w:numFmt w:val="bullet"/>
      <w:lvlText w:val=""/>
      <w:lvlJc w:val="left"/>
      <w:pPr>
        <w:ind w:left="2880" w:hanging="360"/>
      </w:pPr>
      <w:rPr>
        <w:rFonts w:ascii="Symbol" w:hAnsi="Symbol" w:hint="default"/>
      </w:rPr>
    </w:lvl>
    <w:lvl w:ilvl="4" w:tplc="11126212" w:tentative="1">
      <w:start w:val="1"/>
      <w:numFmt w:val="bullet"/>
      <w:lvlText w:val="o"/>
      <w:lvlJc w:val="left"/>
      <w:pPr>
        <w:ind w:left="3600" w:hanging="360"/>
      </w:pPr>
      <w:rPr>
        <w:rFonts w:ascii="Courier New" w:hAnsi="Courier New" w:cs="Courier New" w:hint="default"/>
      </w:rPr>
    </w:lvl>
    <w:lvl w:ilvl="5" w:tplc="D3F6FD4E" w:tentative="1">
      <w:start w:val="1"/>
      <w:numFmt w:val="bullet"/>
      <w:lvlText w:val=""/>
      <w:lvlJc w:val="left"/>
      <w:pPr>
        <w:ind w:left="4320" w:hanging="360"/>
      </w:pPr>
      <w:rPr>
        <w:rFonts w:ascii="Wingdings" w:hAnsi="Wingdings" w:hint="default"/>
      </w:rPr>
    </w:lvl>
    <w:lvl w:ilvl="6" w:tplc="36EEB006" w:tentative="1">
      <w:start w:val="1"/>
      <w:numFmt w:val="bullet"/>
      <w:lvlText w:val=""/>
      <w:lvlJc w:val="left"/>
      <w:pPr>
        <w:ind w:left="5040" w:hanging="360"/>
      </w:pPr>
      <w:rPr>
        <w:rFonts w:ascii="Symbol" w:hAnsi="Symbol" w:hint="default"/>
      </w:rPr>
    </w:lvl>
    <w:lvl w:ilvl="7" w:tplc="61D6A470" w:tentative="1">
      <w:start w:val="1"/>
      <w:numFmt w:val="bullet"/>
      <w:lvlText w:val="o"/>
      <w:lvlJc w:val="left"/>
      <w:pPr>
        <w:ind w:left="5760" w:hanging="360"/>
      </w:pPr>
      <w:rPr>
        <w:rFonts w:ascii="Courier New" w:hAnsi="Courier New" w:cs="Courier New" w:hint="default"/>
      </w:rPr>
    </w:lvl>
    <w:lvl w:ilvl="8" w:tplc="EB3035B6" w:tentative="1">
      <w:start w:val="1"/>
      <w:numFmt w:val="bullet"/>
      <w:lvlText w:val=""/>
      <w:lvlJc w:val="left"/>
      <w:pPr>
        <w:ind w:left="6480" w:hanging="360"/>
      </w:pPr>
      <w:rPr>
        <w:rFonts w:ascii="Wingdings" w:hAnsi="Wingdings" w:hint="default"/>
      </w:rPr>
    </w:lvl>
  </w:abstractNum>
  <w:abstractNum w:abstractNumId="1" w15:restartNumberingAfterBreak="0">
    <w:nsid w:val="102F1640"/>
    <w:multiLevelType w:val="hybridMultilevel"/>
    <w:tmpl w:val="D8FE105A"/>
    <w:lvl w:ilvl="0" w:tplc="DFBA7D3A">
      <w:start w:val="1"/>
      <w:numFmt w:val="decimal"/>
      <w:lvlText w:val="%1."/>
      <w:lvlJc w:val="left"/>
      <w:pPr>
        <w:ind w:left="720" w:hanging="360"/>
      </w:pPr>
      <w:rPr>
        <w:rFonts w:hint="default"/>
      </w:rPr>
    </w:lvl>
    <w:lvl w:ilvl="1" w:tplc="A1ACD904" w:tentative="1">
      <w:start w:val="1"/>
      <w:numFmt w:val="lowerLetter"/>
      <w:lvlText w:val="%2."/>
      <w:lvlJc w:val="left"/>
      <w:pPr>
        <w:ind w:left="1440" w:hanging="360"/>
      </w:pPr>
    </w:lvl>
    <w:lvl w:ilvl="2" w:tplc="FB76870A" w:tentative="1">
      <w:start w:val="1"/>
      <w:numFmt w:val="lowerRoman"/>
      <w:lvlText w:val="%3."/>
      <w:lvlJc w:val="right"/>
      <w:pPr>
        <w:ind w:left="2160" w:hanging="180"/>
      </w:pPr>
    </w:lvl>
    <w:lvl w:ilvl="3" w:tplc="117E4D6C" w:tentative="1">
      <w:start w:val="1"/>
      <w:numFmt w:val="decimal"/>
      <w:lvlText w:val="%4."/>
      <w:lvlJc w:val="left"/>
      <w:pPr>
        <w:ind w:left="2880" w:hanging="360"/>
      </w:pPr>
    </w:lvl>
    <w:lvl w:ilvl="4" w:tplc="9C3C5B24" w:tentative="1">
      <w:start w:val="1"/>
      <w:numFmt w:val="lowerLetter"/>
      <w:lvlText w:val="%5."/>
      <w:lvlJc w:val="left"/>
      <w:pPr>
        <w:ind w:left="3600" w:hanging="360"/>
      </w:pPr>
    </w:lvl>
    <w:lvl w:ilvl="5" w:tplc="D2CC8520" w:tentative="1">
      <w:start w:val="1"/>
      <w:numFmt w:val="lowerRoman"/>
      <w:lvlText w:val="%6."/>
      <w:lvlJc w:val="right"/>
      <w:pPr>
        <w:ind w:left="4320" w:hanging="180"/>
      </w:pPr>
    </w:lvl>
    <w:lvl w:ilvl="6" w:tplc="A56E0010" w:tentative="1">
      <w:start w:val="1"/>
      <w:numFmt w:val="decimal"/>
      <w:lvlText w:val="%7."/>
      <w:lvlJc w:val="left"/>
      <w:pPr>
        <w:ind w:left="5040" w:hanging="360"/>
      </w:pPr>
    </w:lvl>
    <w:lvl w:ilvl="7" w:tplc="B964E05C" w:tentative="1">
      <w:start w:val="1"/>
      <w:numFmt w:val="lowerLetter"/>
      <w:lvlText w:val="%8."/>
      <w:lvlJc w:val="left"/>
      <w:pPr>
        <w:ind w:left="5760" w:hanging="360"/>
      </w:pPr>
    </w:lvl>
    <w:lvl w:ilvl="8" w:tplc="E2DCC6FE" w:tentative="1">
      <w:start w:val="1"/>
      <w:numFmt w:val="lowerRoman"/>
      <w:lvlText w:val="%9."/>
      <w:lvlJc w:val="right"/>
      <w:pPr>
        <w:ind w:left="6480" w:hanging="180"/>
      </w:pPr>
    </w:lvl>
  </w:abstractNum>
  <w:abstractNum w:abstractNumId="2" w15:restartNumberingAfterBreak="0">
    <w:nsid w:val="16987568"/>
    <w:multiLevelType w:val="hybridMultilevel"/>
    <w:tmpl w:val="C35E9DEE"/>
    <w:lvl w:ilvl="0" w:tplc="21147E9E">
      <w:start w:val="1"/>
      <w:numFmt w:val="bullet"/>
      <w:lvlText w:val=""/>
      <w:lvlJc w:val="left"/>
      <w:pPr>
        <w:ind w:left="720" w:hanging="360"/>
      </w:pPr>
      <w:rPr>
        <w:rFonts w:ascii="Symbol" w:hAnsi="Symbol" w:hint="default"/>
      </w:rPr>
    </w:lvl>
    <w:lvl w:ilvl="1" w:tplc="D63073A6" w:tentative="1">
      <w:start w:val="1"/>
      <w:numFmt w:val="bullet"/>
      <w:lvlText w:val="o"/>
      <w:lvlJc w:val="left"/>
      <w:pPr>
        <w:ind w:left="1440" w:hanging="360"/>
      </w:pPr>
      <w:rPr>
        <w:rFonts w:ascii="Courier New" w:hAnsi="Courier New" w:cs="Courier New" w:hint="default"/>
      </w:rPr>
    </w:lvl>
    <w:lvl w:ilvl="2" w:tplc="49C4446C" w:tentative="1">
      <w:start w:val="1"/>
      <w:numFmt w:val="bullet"/>
      <w:lvlText w:val=""/>
      <w:lvlJc w:val="left"/>
      <w:pPr>
        <w:ind w:left="2160" w:hanging="360"/>
      </w:pPr>
      <w:rPr>
        <w:rFonts w:ascii="Wingdings" w:hAnsi="Wingdings" w:hint="default"/>
      </w:rPr>
    </w:lvl>
    <w:lvl w:ilvl="3" w:tplc="6E8418F2" w:tentative="1">
      <w:start w:val="1"/>
      <w:numFmt w:val="bullet"/>
      <w:lvlText w:val=""/>
      <w:lvlJc w:val="left"/>
      <w:pPr>
        <w:ind w:left="2880" w:hanging="360"/>
      </w:pPr>
      <w:rPr>
        <w:rFonts w:ascii="Symbol" w:hAnsi="Symbol" w:hint="default"/>
      </w:rPr>
    </w:lvl>
    <w:lvl w:ilvl="4" w:tplc="7F30DF10" w:tentative="1">
      <w:start w:val="1"/>
      <w:numFmt w:val="bullet"/>
      <w:lvlText w:val="o"/>
      <w:lvlJc w:val="left"/>
      <w:pPr>
        <w:ind w:left="3600" w:hanging="360"/>
      </w:pPr>
      <w:rPr>
        <w:rFonts w:ascii="Courier New" w:hAnsi="Courier New" w:cs="Courier New" w:hint="default"/>
      </w:rPr>
    </w:lvl>
    <w:lvl w:ilvl="5" w:tplc="2B46A216" w:tentative="1">
      <w:start w:val="1"/>
      <w:numFmt w:val="bullet"/>
      <w:lvlText w:val=""/>
      <w:lvlJc w:val="left"/>
      <w:pPr>
        <w:ind w:left="4320" w:hanging="360"/>
      </w:pPr>
      <w:rPr>
        <w:rFonts w:ascii="Wingdings" w:hAnsi="Wingdings" w:hint="default"/>
      </w:rPr>
    </w:lvl>
    <w:lvl w:ilvl="6" w:tplc="9CA86388" w:tentative="1">
      <w:start w:val="1"/>
      <w:numFmt w:val="bullet"/>
      <w:lvlText w:val=""/>
      <w:lvlJc w:val="left"/>
      <w:pPr>
        <w:ind w:left="5040" w:hanging="360"/>
      </w:pPr>
      <w:rPr>
        <w:rFonts w:ascii="Symbol" w:hAnsi="Symbol" w:hint="default"/>
      </w:rPr>
    </w:lvl>
    <w:lvl w:ilvl="7" w:tplc="B218E30E" w:tentative="1">
      <w:start w:val="1"/>
      <w:numFmt w:val="bullet"/>
      <w:lvlText w:val="o"/>
      <w:lvlJc w:val="left"/>
      <w:pPr>
        <w:ind w:left="5760" w:hanging="360"/>
      </w:pPr>
      <w:rPr>
        <w:rFonts w:ascii="Courier New" w:hAnsi="Courier New" w:cs="Courier New" w:hint="default"/>
      </w:rPr>
    </w:lvl>
    <w:lvl w:ilvl="8" w:tplc="349C915E" w:tentative="1">
      <w:start w:val="1"/>
      <w:numFmt w:val="bullet"/>
      <w:lvlText w:val=""/>
      <w:lvlJc w:val="left"/>
      <w:pPr>
        <w:ind w:left="6480" w:hanging="360"/>
      </w:pPr>
      <w:rPr>
        <w:rFonts w:ascii="Wingdings" w:hAnsi="Wingdings" w:hint="default"/>
      </w:rPr>
    </w:lvl>
  </w:abstractNum>
  <w:abstractNum w:abstractNumId="3" w15:restartNumberingAfterBreak="0">
    <w:nsid w:val="17E55408"/>
    <w:multiLevelType w:val="hybridMultilevel"/>
    <w:tmpl w:val="E6168086"/>
    <w:lvl w:ilvl="0" w:tplc="4FEC6B06">
      <w:start w:val="79"/>
      <w:numFmt w:val="bullet"/>
      <w:lvlText w:val="-"/>
      <w:lvlJc w:val="left"/>
      <w:pPr>
        <w:ind w:left="720" w:hanging="360"/>
      </w:pPr>
      <w:rPr>
        <w:rFonts w:ascii="Verdana" w:eastAsia="Times New Roman" w:hAnsi="Verdana" w:cs="Times New Roman" w:hint="default"/>
      </w:rPr>
    </w:lvl>
    <w:lvl w:ilvl="1" w:tplc="1CC871B0" w:tentative="1">
      <w:start w:val="1"/>
      <w:numFmt w:val="bullet"/>
      <w:lvlText w:val="o"/>
      <w:lvlJc w:val="left"/>
      <w:pPr>
        <w:ind w:left="1440" w:hanging="360"/>
      </w:pPr>
      <w:rPr>
        <w:rFonts w:ascii="Courier New" w:hAnsi="Courier New" w:cs="Courier New" w:hint="default"/>
      </w:rPr>
    </w:lvl>
    <w:lvl w:ilvl="2" w:tplc="E864DAD0" w:tentative="1">
      <w:start w:val="1"/>
      <w:numFmt w:val="bullet"/>
      <w:lvlText w:val=""/>
      <w:lvlJc w:val="left"/>
      <w:pPr>
        <w:ind w:left="2160" w:hanging="360"/>
      </w:pPr>
      <w:rPr>
        <w:rFonts w:ascii="Wingdings" w:hAnsi="Wingdings" w:hint="default"/>
      </w:rPr>
    </w:lvl>
    <w:lvl w:ilvl="3" w:tplc="FFC49E1C" w:tentative="1">
      <w:start w:val="1"/>
      <w:numFmt w:val="bullet"/>
      <w:lvlText w:val=""/>
      <w:lvlJc w:val="left"/>
      <w:pPr>
        <w:ind w:left="2880" w:hanging="360"/>
      </w:pPr>
      <w:rPr>
        <w:rFonts w:ascii="Symbol" w:hAnsi="Symbol" w:hint="default"/>
      </w:rPr>
    </w:lvl>
    <w:lvl w:ilvl="4" w:tplc="1922756A" w:tentative="1">
      <w:start w:val="1"/>
      <w:numFmt w:val="bullet"/>
      <w:lvlText w:val="o"/>
      <w:lvlJc w:val="left"/>
      <w:pPr>
        <w:ind w:left="3600" w:hanging="360"/>
      </w:pPr>
      <w:rPr>
        <w:rFonts w:ascii="Courier New" w:hAnsi="Courier New" w:cs="Courier New" w:hint="default"/>
      </w:rPr>
    </w:lvl>
    <w:lvl w:ilvl="5" w:tplc="E424F544" w:tentative="1">
      <w:start w:val="1"/>
      <w:numFmt w:val="bullet"/>
      <w:lvlText w:val=""/>
      <w:lvlJc w:val="left"/>
      <w:pPr>
        <w:ind w:left="4320" w:hanging="360"/>
      </w:pPr>
      <w:rPr>
        <w:rFonts w:ascii="Wingdings" w:hAnsi="Wingdings" w:hint="default"/>
      </w:rPr>
    </w:lvl>
    <w:lvl w:ilvl="6" w:tplc="E2A2F45C" w:tentative="1">
      <w:start w:val="1"/>
      <w:numFmt w:val="bullet"/>
      <w:lvlText w:val=""/>
      <w:lvlJc w:val="left"/>
      <w:pPr>
        <w:ind w:left="5040" w:hanging="360"/>
      </w:pPr>
      <w:rPr>
        <w:rFonts w:ascii="Symbol" w:hAnsi="Symbol" w:hint="default"/>
      </w:rPr>
    </w:lvl>
    <w:lvl w:ilvl="7" w:tplc="365235BC" w:tentative="1">
      <w:start w:val="1"/>
      <w:numFmt w:val="bullet"/>
      <w:lvlText w:val="o"/>
      <w:lvlJc w:val="left"/>
      <w:pPr>
        <w:ind w:left="5760" w:hanging="360"/>
      </w:pPr>
      <w:rPr>
        <w:rFonts w:ascii="Courier New" w:hAnsi="Courier New" w:cs="Courier New" w:hint="default"/>
      </w:rPr>
    </w:lvl>
    <w:lvl w:ilvl="8" w:tplc="F9AC05FA" w:tentative="1">
      <w:start w:val="1"/>
      <w:numFmt w:val="bullet"/>
      <w:lvlText w:val=""/>
      <w:lvlJc w:val="left"/>
      <w:pPr>
        <w:ind w:left="6480" w:hanging="360"/>
      </w:pPr>
      <w:rPr>
        <w:rFonts w:ascii="Wingdings" w:hAnsi="Wingdings" w:hint="default"/>
      </w:rPr>
    </w:lvl>
  </w:abstractNum>
  <w:abstractNum w:abstractNumId="4" w15:restartNumberingAfterBreak="0">
    <w:nsid w:val="17EC6B6D"/>
    <w:multiLevelType w:val="hybridMultilevel"/>
    <w:tmpl w:val="F1B098DA"/>
    <w:lvl w:ilvl="0" w:tplc="344C9BF6">
      <w:start w:val="1"/>
      <w:numFmt w:val="bullet"/>
      <w:lvlText w:val=""/>
      <w:lvlJc w:val="left"/>
      <w:pPr>
        <w:ind w:left="720" w:hanging="360"/>
      </w:pPr>
      <w:rPr>
        <w:rFonts w:ascii="Symbol" w:hAnsi="Symbol" w:hint="default"/>
      </w:rPr>
    </w:lvl>
    <w:lvl w:ilvl="1" w:tplc="ACB4160C" w:tentative="1">
      <w:start w:val="1"/>
      <w:numFmt w:val="bullet"/>
      <w:lvlText w:val="o"/>
      <w:lvlJc w:val="left"/>
      <w:pPr>
        <w:ind w:left="1440" w:hanging="360"/>
      </w:pPr>
      <w:rPr>
        <w:rFonts w:ascii="Courier New" w:hAnsi="Courier New" w:cs="Courier New" w:hint="default"/>
      </w:rPr>
    </w:lvl>
    <w:lvl w:ilvl="2" w:tplc="4810E2C0" w:tentative="1">
      <w:start w:val="1"/>
      <w:numFmt w:val="bullet"/>
      <w:lvlText w:val=""/>
      <w:lvlJc w:val="left"/>
      <w:pPr>
        <w:ind w:left="2160" w:hanging="360"/>
      </w:pPr>
      <w:rPr>
        <w:rFonts w:ascii="Wingdings" w:hAnsi="Wingdings" w:hint="default"/>
      </w:rPr>
    </w:lvl>
    <w:lvl w:ilvl="3" w:tplc="662C4000" w:tentative="1">
      <w:start w:val="1"/>
      <w:numFmt w:val="bullet"/>
      <w:lvlText w:val=""/>
      <w:lvlJc w:val="left"/>
      <w:pPr>
        <w:ind w:left="2880" w:hanging="360"/>
      </w:pPr>
      <w:rPr>
        <w:rFonts w:ascii="Symbol" w:hAnsi="Symbol" w:hint="default"/>
      </w:rPr>
    </w:lvl>
    <w:lvl w:ilvl="4" w:tplc="C5562344" w:tentative="1">
      <w:start w:val="1"/>
      <w:numFmt w:val="bullet"/>
      <w:lvlText w:val="o"/>
      <w:lvlJc w:val="left"/>
      <w:pPr>
        <w:ind w:left="3600" w:hanging="360"/>
      </w:pPr>
      <w:rPr>
        <w:rFonts w:ascii="Courier New" w:hAnsi="Courier New" w:cs="Courier New" w:hint="default"/>
      </w:rPr>
    </w:lvl>
    <w:lvl w:ilvl="5" w:tplc="6874BE72" w:tentative="1">
      <w:start w:val="1"/>
      <w:numFmt w:val="bullet"/>
      <w:lvlText w:val=""/>
      <w:lvlJc w:val="left"/>
      <w:pPr>
        <w:ind w:left="4320" w:hanging="360"/>
      </w:pPr>
      <w:rPr>
        <w:rFonts w:ascii="Wingdings" w:hAnsi="Wingdings" w:hint="default"/>
      </w:rPr>
    </w:lvl>
    <w:lvl w:ilvl="6" w:tplc="C35056FC" w:tentative="1">
      <w:start w:val="1"/>
      <w:numFmt w:val="bullet"/>
      <w:lvlText w:val=""/>
      <w:lvlJc w:val="left"/>
      <w:pPr>
        <w:ind w:left="5040" w:hanging="360"/>
      </w:pPr>
      <w:rPr>
        <w:rFonts w:ascii="Symbol" w:hAnsi="Symbol" w:hint="default"/>
      </w:rPr>
    </w:lvl>
    <w:lvl w:ilvl="7" w:tplc="6A6E5B12" w:tentative="1">
      <w:start w:val="1"/>
      <w:numFmt w:val="bullet"/>
      <w:lvlText w:val="o"/>
      <w:lvlJc w:val="left"/>
      <w:pPr>
        <w:ind w:left="5760" w:hanging="360"/>
      </w:pPr>
      <w:rPr>
        <w:rFonts w:ascii="Courier New" w:hAnsi="Courier New" w:cs="Courier New" w:hint="default"/>
      </w:rPr>
    </w:lvl>
    <w:lvl w:ilvl="8" w:tplc="4F26FAC4" w:tentative="1">
      <w:start w:val="1"/>
      <w:numFmt w:val="bullet"/>
      <w:lvlText w:val=""/>
      <w:lvlJc w:val="left"/>
      <w:pPr>
        <w:ind w:left="6480" w:hanging="360"/>
      </w:pPr>
      <w:rPr>
        <w:rFonts w:ascii="Wingdings" w:hAnsi="Wingdings" w:hint="default"/>
      </w:rPr>
    </w:lvl>
  </w:abstractNum>
  <w:abstractNum w:abstractNumId="5" w15:restartNumberingAfterBreak="0">
    <w:nsid w:val="1BC635E8"/>
    <w:multiLevelType w:val="hybridMultilevel"/>
    <w:tmpl w:val="0E52CE8A"/>
    <w:lvl w:ilvl="0" w:tplc="067E5AA0">
      <w:start w:val="1"/>
      <w:numFmt w:val="bullet"/>
      <w:lvlText w:val="-"/>
      <w:lvlJc w:val="left"/>
      <w:pPr>
        <w:ind w:left="720" w:hanging="360"/>
      </w:pPr>
      <w:rPr>
        <w:rFonts w:ascii="Verdana" w:eastAsia="Times New Roman" w:hAnsi="Verdana" w:cs="Times New Roman" w:hint="default"/>
      </w:rPr>
    </w:lvl>
    <w:lvl w:ilvl="1" w:tplc="2EF6F136" w:tentative="1">
      <w:start w:val="1"/>
      <w:numFmt w:val="bullet"/>
      <w:lvlText w:val="o"/>
      <w:lvlJc w:val="left"/>
      <w:pPr>
        <w:ind w:left="1440" w:hanging="360"/>
      </w:pPr>
      <w:rPr>
        <w:rFonts w:ascii="Courier New" w:hAnsi="Courier New" w:cs="Courier New" w:hint="default"/>
      </w:rPr>
    </w:lvl>
    <w:lvl w:ilvl="2" w:tplc="2DC67CB8" w:tentative="1">
      <w:start w:val="1"/>
      <w:numFmt w:val="bullet"/>
      <w:lvlText w:val=""/>
      <w:lvlJc w:val="left"/>
      <w:pPr>
        <w:ind w:left="2160" w:hanging="360"/>
      </w:pPr>
      <w:rPr>
        <w:rFonts w:ascii="Wingdings" w:hAnsi="Wingdings" w:hint="default"/>
      </w:rPr>
    </w:lvl>
    <w:lvl w:ilvl="3" w:tplc="1E2024F2" w:tentative="1">
      <w:start w:val="1"/>
      <w:numFmt w:val="bullet"/>
      <w:lvlText w:val=""/>
      <w:lvlJc w:val="left"/>
      <w:pPr>
        <w:ind w:left="2880" w:hanging="360"/>
      </w:pPr>
      <w:rPr>
        <w:rFonts w:ascii="Symbol" w:hAnsi="Symbol" w:hint="default"/>
      </w:rPr>
    </w:lvl>
    <w:lvl w:ilvl="4" w:tplc="B17EE4A2" w:tentative="1">
      <w:start w:val="1"/>
      <w:numFmt w:val="bullet"/>
      <w:lvlText w:val="o"/>
      <w:lvlJc w:val="left"/>
      <w:pPr>
        <w:ind w:left="3600" w:hanging="360"/>
      </w:pPr>
      <w:rPr>
        <w:rFonts w:ascii="Courier New" w:hAnsi="Courier New" w:cs="Courier New" w:hint="default"/>
      </w:rPr>
    </w:lvl>
    <w:lvl w:ilvl="5" w:tplc="B9FA58BE" w:tentative="1">
      <w:start w:val="1"/>
      <w:numFmt w:val="bullet"/>
      <w:lvlText w:val=""/>
      <w:lvlJc w:val="left"/>
      <w:pPr>
        <w:ind w:left="4320" w:hanging="360"/>
      </w:pPr>
      <w:rPr>
        <w:rFonts w:ascii="Wingdings" w:hAnsi="Wingdings" w:hint="default"/>
      </w:rPr>
    </w:lvl>
    <w:lvl w:ilvl="6" w:tplc="CE482848" w:tentative="1">
      <w:start w:val="1"/>
      <w:numFmt w:val="bullet"/>
      <w:lvlText w:val=""/>
      <w:lvlJc w:val="left"/>
      <w:pPr>
        <w:ind w:left="5040" w:hanging="360"/>
      </w:pPr>
      <w:rPr>
        <w:rFonts w:ascii="Symbol" w:hAnsi="Symbol" w:hint="default"/>
      </w:rPr>
    </w:lvl>
    <w:lvl w:ilvl="7" w:tplc="BE460054" w:tentative="1">
      <w:start w:val="1"/>
      <w:numFmt w:val="bullet"/>
      <w:lvlText w:val="o"/>
      <w:lvlJc w:val="left"/>
      <w:pPr>
        <w:ind w:left="5760" w:hanging="360"/>
      </w:pPr>
      <w:rPr>
        <w:rFonts w:ascii="Courier New" w:hAnsi="Courier New" w:cs="Courier New" w:hint="default"/>
      </w:rPr>
    </w:lvl>
    <w:lvl w:ilvl="8" w:tplc="0EDEC2D6" w:tentative="1">
      <w:start w:val="1"/>
      <w:numFmt w:val="bullet"/>
      <w:lvlText w:val=""/>
      <w:lvlJc w:val="left"/>
      <w:pPr>
        <w:ind w:left="6480" w:hanging="360"/>
      </w:pPr>
      <w:rPr>
        <w:rFonts w:ascii="Wingdings" w:hAnsi="Wingdings" w:hint="default"/>
      </w:rPr>
    </w:lvl>
  </w:abstractNum>
  <w:abstractNum w:abstractNumId="6" w15:restartNumberingAfterBreak="0">
    <w:nsid w:val="201D3D76"/>
    <w:multiLevelType w:val="hybridMultilevel"/>
    <w:tmpl w:val="91BE9A00"/>
    <w:lvl w:ilvl="0" w:tplc="D81E95AC">
      <w:start w:val="1"/>
      <w:numFmt w:val="bullet"/>
      <w:lvlText w:val=""/>
      <w:lvlJc w:val="left"/>
      <w:pPr>
        <w:ind w:left="720" w:hanging="360"/>
      </w:pPr>
      <w:rPr>
        <w:rFonts w:ascii="Symbol" w:hAnsi="Symbol" w:hint="default"/>
      </w:rPr>
    </w:lvl>
    <w:lvl w:ilvl="1" w:tplc="6486F5A0" w:tentative="1">
      <w:start w:val="1"/>
      <w:numFmt w:val="bullet"/>
      <w:lvlText w:val="o"/>
      <w:lvlJc w:val="left"/>
      <w:pPr>
        <w:ind w:left="1440" w:hanging="360"/>
      </w:pPr>
      <w:rPr>
        <w:rFonts w:ascii="Courier New" w:hAnsi="Courier New" w:cs="Courier New" w:hint="default"/>
      </w:rPr>
    </w:lvl>
    <w:lvl w:ilvl="2" w:tplc="87483C34" w:tentative="1">
      <w:start w:val="1"/>
      <w:numFmt w:val="bullet"/>
      <w:lvlText w:val=""/>
      <w:lvlJc w:val="left"/>
      <w:pPr>
        <w:ind w:left="2160" w:hanging="360"/>
      </w:pPr>
      <w:rPr>
        <w:rFonts w:ascii="Wingdings" w:hAnsi="Wingdings" w:hint="default"/>
      </w:rPr>
    </w:lvl>
    <w:lvl w:ilvl="3" w:tplc="13DAE79A" w:tentative="1">
      <w:start w:val="1"/>
      <w:numFmt w:val="bullet"/>
      <w:lvlText w:val=""/>
      <w:lvlJc w:val="left"/>
      <w:pPr>
        <w:ind w:left="2880" w:hanging="360"/>
      </w:pPr>
      <w:rPr>
        <w:rFonts w:ascii="Symbol" w:hAnsi="Symbol" w:hint="default"/>
      </w:rPr>
    </w:lvl>
    <w:lvl w:ilvl="4" w:tplc="A894DB26" w:tentative="1">
      <w:start w:val="1"/>
      <w:numFmt w:val="bullet"/>
      <w:lvlText w:val="o"/>
      <w:lvlJc w:val="left"/>
      <w:pPr>
        <w:ind w:left="3600" w:hanging="360"/>
      </w:pPr>
      <w:rPr>
        <w:rFonts w:ascii="Courier New" w:hAnsi="Courier New" w:cs="Courier New" w:hint="default"/>
      </w:rPr>
    </w:lvl>
    <w:lvl w:ilvl="5" w:tplc="D436BFEC" w:tentative="1">
      <w:start w:val="1"/>
      <w:numFmt w:val="bullet"/>
      <w:lvlText w:val=""/>
      <w:lvlJc w:val="left"/>
      <w:pPr>
        <w:ind w:left="4320" w:hanging="360"/>
      </w:pPr>
      <w:rPr>
        <w:rFonts w:ascii="Wingdings" w:hAnsi="Wingdings" w:hint="default"/>
      </w:rPr>
    </w:lvl>
    <w:lvl w:ilvl="6" w:tplc="52AE6C0E" w:tentative="1">
      <w:start w:val="1"/>
      <w:numFmt w:val="bullet"/>
      <w:lvlText w:val=""/>
      <w:lvlJc w:val="left"/>
      <w:pPr>
        <w:ind w:left="5040" w:hanging="360"/>
      </w:pPr>
      <w:rPr>
        <w:rFonts w:ascii="Symbol" w:hAnsi="Symbol" w:hint="default"/>
      </w:rPr>
    </w:lvl>
    <w:lvl w:ilvl="7" w:tplc="D3563F9C" w:tentative="1">
      <w:start w:val="1"/>
      <w:numFmt w:val="bullet"/>
      <w:lvlText w:val="o"/>
      <w:lvlJc w:val="left"/>
      <w:pPr>
        <w:ind w:left="5760" w:hanging="360"/>
      </w:pPr>
      <w:rPr>
        <w:rFonts w:ascii="Courier New" w:hAnsi="Courier New" w:cs="Courier New" w:hint="default"/>
      </w:rPr>
    </w:lvl>
    <w:lvl w:ilvl="8" w:tplc="CAF24184" w:tentative="1">
      <w:start w:val="1"/>
      <w:numFmt w:val="bullet"/>
      <w:lvlText w:val=""/>
      <w:lvlJc w:val="left"/>
      <w:pPr>
        <w:ind w:left="6480" w:hanging="360"/>
      </w:pPr>
      <w:rPr>
        <w:rFonts w:ascii="Wingdings" w:hAnsi="Wingdings" w:hint="default"/>
      </w:rPr>
    </w:lvl>
  </w:abstractNum>
  <w:abstractNum w:abstractNumId="7" w15:restartNumberingAfterBreak="0">
    <w:nsid w:val="26B233D1"/>
    <w:multiLevelType w:val="hybridMultilevel"/>
    <w:tmpl w:val="285CDF48"/>
    <w:lvl w:ilvl="0" w:tplc="E090A742">
      <w:start w:val="79"/>
      <w:numFmt w:val="bullet"/>
      <w:lvlText w:val="-"/>
      <w:lvlJc w:val="left"/>
      <w:pPr>
        <w:ind w:left="720" w:hanging="360"/>
      </w:pPr>
      <w:rPr>
        <w:rFonts w:ascii="Verdana" w:eastAsia="Times New Roman" w:hAnsi="Verdana" w:cs="Times New Roman" w:hint="default"/>
      </w:rPr>
    </w:lvl>
    <w:lvl w:ilvl="1" w:tplc="3F0ACF88" w:tentative="1">
      <w:start w:val="1"/>
      <w:numFmt w:val="bullet"/>
      <w:lvlText w:val="o"/>
      <w:lvlJc w:val="left"/>
      <w:pPr>
        <w:ind w:left="1440" w:hanging="360"/>
      </w:pPr>
      <w:rPr>
        <w:rFonts w:ascii="Courier New" w:hAnsi="Courier New" w:cs="Courier New" w:hint="default"/>
      </w:rPr>
    </w:lvl>
    <w:lvl w:ilvl="2" w:tplc="4692D6E6" w:tentative="1">
      <w:start w:val="1"/>
      <w:numFmt w:val="bullet"/>
      <w:lvlText w:val=""/>
      <w:lvlJc w:val="left"/>
      <w:pPr>
        <w:ind w:left="2160" w:hanging="360"/>
      </w:pPr>
      <w:rPr>
        <w:rFonts w:ascii="Wingdings" w:hAnsi="Wingdings" w:hint="default"/>
      </w:rPr>
    </w:lvl>
    <w:lvl w:ilvl="3" w:tplc="DC44D26C" w:tentative="1">
      <w:start w:val="1"/>
      <w:numFmt w:val="bullet"/>
      <w:lvlText w:val=""/>
      <w:lvlJc w:val="left"/>
      <w:pPr>
        <w:ind w:left="2880" w:hanging="360"/>
      </w:pPr>
      <w:rPr>
        <w:rFonts w:ascii="Symbol" w:hAnsi="Symbol" w:hint="default"/>
      </w:rPr>
    </w:lvl>
    <w:lvl w:ilvl="4" w:tplc="22160DD4" w:tentative="1">
      <w:start w:val="1"/>
      <w:numFmt w:val="bullet"/>
      <w:lvlText w:val="o"/>
      <w:lvlJc w:val="left"/>
      <w:pPr>
        <w:ind w:left="3600" w:hanging="360"/>
      </w:pPr>
      <w:rPr>
        <w:rFonts w:ascii="Courier New" w:hAnsi="Courier New" w:cs="Courier New" w:hint="default"/>
      </w:rPr>
    </w:lvl>
    <w:lvl w:ilvl="5" w:tplc="CD08413A" w:tentative="1">
      <w:start w:val="1"/>
      <w:numFmt w:val="bullet"/>
      <w:lvlText w:val=""/>
      <w:lvlJc w:val="left"/>
      <w:pPr>
        <w:ind w:left="4320" w:hanging="360"/>
      </w:pPr>
      <w:rPr>
        <w:rFonts w:ascii="Wingdings" w:hAnsi="Wingdings" w:hint="default"/>
      </w:rPr>
    </w:lvl>
    <w:lvl w:ilvl="6" w:tplc="9904CB32" w:tentative="1">
      <w:start w:val="1"/>
      <w:numFmt w:val="bullet"/>
      <w:lvlText w:val=""/>
      <w:lvlJc w:val="left"/>
      <w:pPr>
        <w:ind w:left="5040" w:hanging="360"/>
      </w:pPr>
      <w:rPr>
        <w:rFonts w:ascii="Symbol" w:hAnsi="Symbol" w:hint="default"/>
      </w:rPr>
    </w:lvl>
    <w:lvl w:ilvl="7" w:tplc="C786DFE0" w:tentative="1">
      <w:start w:val="1"/>
      <w:numFmt w:val="bullet"/>
      <w:lvlText w:val="o"/>
      <w:lvlJc w:val="left"/>
      <w:pPr>
        <w:ind w:left="5760" w:hanging="360"/>
      </w:pPr>
      <w:rPr>
        <w:rFonts w:ascii="Courier New" w:hAnsi="Courier New" w:cs="Courier New" w:hint="default"/>
      </w:rPr>
    </w:lvl>
    <w:lvl w:ilvl="8" w:tplc="44304E32" w:tentative="1">
      <w:start w:val="1"/>
      <w:numFmt w:val="bullet"/>
      <w:lvlText w:val=""/>
      <w:lvlJc w:val="left"/>
      <w:pPr>
        <w:ind w:left="6480" w:hanging="360"/>
      </w:pPr>
      <w:rPr>
        <w:rFonts w:ascii="Wingdings" w:hAnsi="Wingdings" w:hint="default"/>
      </w:rPr>
    </w:lvl>
  </w:abstractNum>
  <w:abstractNum w:abstractNumId="8" w15:restartNumberingAfterBreak="0">
    <w:nsid w:val="2923621E"/>
    <w:multiLevelType w:val="hybridMultilevel"/>
    <w:tmpl w:val="C6265B00"/>
    <w:lvl w:ilvl="0" w:tplc="B7BC26F0">
      <w:start w:val="1"/>
      <w:numFmt w:val="bullet"/>
      <w:lvlText w:val=""/>
      <w:lvlJc w:val="left"/>
      <w:pPr>
        <w:ind w:left="720" w:hanging="360"/>
      </w:pPr>
      <w:rPr>
        <w:rFonts w:ascii="Symbol" w:hAnsi="Symbol" w:hint="default"/>
      </w:rPr>
    </w:lvl>
    <w:lvl w:ilvl="1" w:tplc="3A842E7A" w:tentative="1">
      <w:start w:val="1"/>
      <w:numFmt w:val="bullet"/>
      <w:lvlText w:val="o"/>
      <w:lvlJc w:val="left"/>
      <w:pPr>
        <w:ind w:left="1440" w:hanging="360"/>
      </w:pPr>
      <w:rPr>
        <w:rFonts w:ascii="Courier New" w:hAnsi="Courier New" w:cs="Courier New" w:hint="default"/>
      </w:rPr>
    </w:lvl>
    <w:lvl w:ilvl="2" w:tplc="86C2687C" w:tentative="1">
      <w:start w:val="1"/>
      <w:numFmt w:val="bullet"/>
      <w:lvlText w:val=""/>
      <w:lvlJc w:val="left"/>
      <w:pPr>
        <w:ind w:left="2160" w:hanging="360"/>
      </w:pPr>
      <w:rPr>
        <w:rFonts w:ascii="Wingdings" w:hAnsi="Wingdings" w:hint="default"/>
      </w:rPr>
    </w:lvl>
    <w:lvl w:ilvl="3" w:tplc="EC32C47E" w:tentative="1">
      <w:start w:val="1"/>
      <w:numFmt w:val="bullet"/>
      <w:lvlText w:val=""/>
      <w:lvlJc w:val="left"/>
      <w:pPr>
        <w:ind w:left="2880" w:hanging="360"/>
      </w:pPr>
      <w:rPr>
        <w:rFonts w:ascii="Symbol" w:hAnsi="Symbol" w:hint="default"/>
      </w:rPr>
    </w:lvl>
    <w:lvl w:ilvl="4" w:tplc="94A2A272" w:tentative="1">
      <w:start w:val="1"/>
      <w:numFmt w:val="bullet"/>
      <w:lvlText w:val="o"/>
      <w:lvlJc w:val="left"/>
      <w:pPr>
        <w:ind w:left="3600" w:hanging="360"/>
      </w:pPr>
      <w:rPr>
        <w:rFonts w:ascii="Courier New" w:hAnsi="Courier New" w:cs="Courier New" w:hint="default"/>
      </w:rPr>
    </w:lvl>
    <w:lvl w:ilvl="5" w:tplc="7056F812" w:tentative="1">
      <w:start w:val="1"/>
      <w:numFmt w:val="bullet"/>
      <w:lvlText w:val=""/>
      <w:lvlJc w:val="left"/>
      <w:pPr>
        <w:ind w:left="4320" w:hanging="360"/>
      </w:pPr>
      <w:rPr>
        <w:rFonts w:ascii="Wingdings" w:hAnsi="Wingdings" w:hint="default"/>
      </w:rPr>
    </w:lvl>
    <w:lvl w:ilvl="6" w:tplc="5D0CF05E" w:tentative="1">
      <w:start w:val="1"/>
      <w:numFmt w:val="bullet"/>
      <w:lvlText w:val=""/>
      <w:lvlJc w:val="left"/>
      <w:pPr>
        <w:ind w:left="5040" w:hanging="360"/>
      </w:pPr>
      <w:rPr>
        <w:rFonts w:ascii="Symbol" w:hAnsi="Symbol" w:hint="default"/>
      </w:rPr>
    </w:lvl>
    <w:lvl w:ilvl="7" w:tplc="C5EA2CCA" w:tentative="1">
      <w:start w:val="1"/>
      <w:numFmt w:val="bullet"/>
      <w:lvlText w:val="o"/>
      <w:lvlJc w:val="left"/>
      <w:pPr>
        <w:ind w:left="5760" w:hanging="360"/>
      </w:pPr>
      <w:rPr>
        <w:rFonts w:ascii="Courier New" w:hAnsi="Courier New" w:cs="Courier New" w:hint="default"/>
      </w:rPr>
    </w:lvl>
    <w:lvl w:ilvl="8" w:tplc="AB1E1822" w:tentative="1">
      <w:start w:val="1"/>
      <w:numFmt w:val="bullet"/>
      <w:lvlText w:val=""/>
      <w:lvlJc w:val="left"/>
      <w:pPr>
        <w:ind w:left="6480" w:hanging="360"/>
      </w:pPr>
      <w:rPr>
        <w:rFonts w:ascii="Wingdings" w:hAnsi="Wingdings" w:hint="default"/>
      </w:rPr>
    </w:lvl>
  </w:abstractNum>
  <w:abstractNum w:abstractNumId="9" w15:restartNumberingAfterBreak="0">
    <w:nsid w:val="390D5664"/>
    <w:multiLevelType w:val="hybridMultilevel"/>
    <w:tmpl w:val="2956336C"/>
    <w:lvl w:ilvl="0" w:tplc="19308962">
      <w:start w:val="1"/>
      <w:numFmt w:val="bullet"/>
      <w:lvlText w:val=""/>
      <w:lvlJc w:val="left"/>
      <w:pPr>
        <w:ind w:left="720" w:hanging="360"/>
      </w:pPr>
      <w:rPr>
        <w:rFonts w:ascii="Symbol" w:hAnsi="Symbol" w:hint="default"/>
      </w:rPr>
    </w:lvl>
    <w:lvl w:ilvl="1" w:tplc="120A663C" w:tentative="1">
      <w:start w:val="1"/>
      <w:numFmt w:val="bullet"/>
      <w:lvlText w:val="o"/>
      <w:lvlJc w:val="left"/>
      <w:pPr>
        <w:ind w:left="1440" w:hanging="360"/>
      </w:pPr>
      <w:rPr>
        <w:rFonts w:ascii="Courier New" w:hAnsi="Courier New" w:cs="Courier New" w:hint="default"/>
      </w:rPr>
    </w:lvl>
    <w:lvl w:ilvl="2" w:tplc="ABE4CE72" w:tentative="1">
      <w:start w:val="1"/>
      <w:numFmt w:val="bullet"/>
      <w:lvlText w:val=""/>
      <w:lvlJc w:val="left"/>
      <w:pPr>
        <w:ind w:left="2160" w:hanging="360"/>
      </w:pPr>
      <w:rPr>
        <w:rFonts w:ascii="Wingdings" w:hAnsi="Wingdings" w:hint="default"/>
      </w:rPr>
    </w:lvl>
    <w:lvl w:ilvl="3" w:tplc="8C621E36" w:tentative="1">
      <w:start w:val="1"/>
      <w:numFmt w:val="bullet"/>
      <w:lvlText w:val=""/>
      <w:lvlJc w:val="left"/>
      <w:pPr>
        <w:ind w:left="2880" w:hanging="360"/>
      </w:pPr>
      <w:rPr>
        <w:rFonts w:ascii="Symbol" w:hAnsi="Symbol" w:hint="default"/>
      </w:rPr>
    </w:lvl>
    <w:lvl w:ilvl="4" w:tplc="5B5EB81A" w:tentative="1">
      <w:start w:val="1"/>
      <w:numFmt w:val="bullet"/>
      <w:lvlText w:val="o"/>
      <w:lvlJc w:val="left"/>
      <w:pPr>
        <w:ind w:left="3600" w:hanging="360"/>
      </w:pPr>
      <w:rPr>
        <w:rFonts w:ascii="Courier New" w:hAnsi="Courier New" w:cs="Courier New" w:hint="default"/>
      </w:rPr>
    </w:lvl>
    <w:lvl w:ilvl="5" w:tplc="2B0007D0" w:tentative="1">
      <w:start w:val="1"/>
      <w:numFmt w:val="bullet"/>
      <w:lvlText w:val=""/>
      <w:lvlJc w:val="left"/>
      <w:pPr>
        <w:ind w:left="4320" w:hanging="360"/>
      </w:pPr>
      <w:rPr>
        <w:rFonts w:ascii="Wingdings" w:hAnsi="Wingdings" w:hint="default"/>
      </w:rPr>
    </w:lvl>
    <w:lvl w:ilvl="6" w:tplc="24D8C848" w:tentative="1">
      <w:start w:val="1"/>
      <w:numFmt w:val="bullet"/>
      <w:lvlText w:val=""/>
      <w:lvlJc w:val="left"/>
      <w:pPr>
        <w:ind w:left="5040" w:hanging="360"/>
      </w:pPr>
      <w:rPr>
        <w:rFonts w:ascii="Symbol" w:hAnsi="Symbol" w:hint="default"/>
      </w:rPr>
    </w:lvl>
    <w:lvl w:ilvl="7" w:tplc="130E67B2" w:tentative="1">
      <w:start w:val="1"/>
      <w:numFmt w:val="bullet"/>
      <w:lvlText w:val="o"/>
      <w:lvlJc w:val="left"/>
      <w:pPr>
        <w:ind w:left="5760" w:hanging="360"/>
      </w:pPr>
      <w:rPr>
        <w:rFonts w:ascii="Courier New" w:hAnsi="Courier New" w:cs="Courier New" w:hint="default"/>
      </w:rPr>
    </w:lvl>
    <w:lvl w:ilvl="8" w:tplc="9BDE279E" w:tentative="1">
      <w:start w:val="1"/>
      <w:numFmt w:val="bullet"/>
      <w:lvlText w:val=""/>
      <w:lvlJc w:val="left"/>
      <w:pPr>
        <w:ind w:left="6480" w:hanging="360"/>
      </w:pPr>
      <w:rPr>
        <w:rFonts w:ascii="Wingdings" w:hAnsi="Wingdings" w:hint="default"/>
      </w:rPr>
    </w:lvl>
  </w:abstractNum>
  <w:abstractNum w:abstractNumId="10" w15:restartNumberingAfterBreak="0">
    <w:nsid w:val="3FA26084"/>
    <w:multiLevelType w:val="hybridMultilevel"/>
    <w:tmpl w:val="F808CD70"/>
    <w:lvl w:ilvl="0" w:tplc="064611B4">
      <w:start w:val="1"/>
      <w:numFmt w:val="decimal"/>
      <w:pStyle w:val="Bulletnrosulku"/>
      <w:lvlText w:val="%1)"/>
      <w:lvlJc w:val="left"/>
      <w:pPr>
        <w:tabs>
          <w:tab w:val="num" w:pos="2024"/>
        </w:tabs>
        <w:ind w:left="2024" w:hanging="360"/>
      </w:pPr>
    </w:lvl>
    <w:lvl w:ilvl="1" w:tplc="A440DEE2">
      <w:start w:val="1"/>
      <w:numFmt w:val="lowerLetter"/>
      <w:lvlText w:val="%2."/>
      <w:lvlJc w:val="left"/>
      <w:pPr>
        <w:tabs>
          <w:tab w:val="num" w:pos="2744"/>
        </w:tabs>
        <w:ind w:left="2744" w:hanging="360"/>
      </w:pPr>
    </w:lvl>
    <w:lvl w:ilvl="2" w:tplc="49060102">
      <w:start w:val="1"/>
      <w:numFmt w:val="lowerRoman"/>
      <w:lvlText w:val="%3."/>
      <w:lvlJc w:val="right"/>
      <w:pPr>
        <w:tabs>
          <w:tab w:val="num" w:pos="3464"/>
        </w:tabs>
        <w:ind w:left="3464" w:hanging="180"/>
      </w:pPr>
    </w:lvl>
    <w:lvl w:ilvl="3" w:tplc="EC74B0EC">
      <w:start w:val="1"/>
      <w:numFmt w:val="decimal"/>
      <w:lvlText w:val="%4."/>
      <w:lvlJc w:val="left"/>
      <w:pPr>
        <w:tabs>
          <w:tab w:val="num" w:pos="4184"/>
        </w:tabs>
        <w:ind w:left="4184" w:hanging="360"/>
      </w:pPr>
    </w:lvl>
    <w:lvl w:ilvl="4" w:tplc="F2A447FA">
      <w:start w:val="1"/>
      <w:numFmt w:val="lowerLetter"/>
      <w:lvlText w:val="%5."/>
      <w:lvlJc w:val="left"/>
      <w:pPr>
        <w:tabs>
          <w:tab w:val="num" w:pos="4904"/>
        </w:tabs>
        <w:ind w:left="4904" w:hanging="360"/>
      </w:pPr>
    </w:lvl>
    <w:lvl w:ilvl="5" w:tplc="C3809748">
      <w:start w:val="1"/>
      <w:numFmt w:val="lowerRoman"/>
      <w:lvlText w:val="%6."/>
      <w:lvlJc w:val="right"/>
      <w:pPr>
        <w:tabs>
          <w:tab w:val="num" w:pos="5624"/>
        </w:tabs>
        <w:ind w:left="5624" w:hanging="180"/>
      </w:pPr>
    </w:lvl>
    <w:lvl w:ilvl="6" w:tplc="3CD29FD4">
      <w:start w:val="1"/>
      <w:numFmt w:val="decimal"/>
      <w:lvlText w:val="%7."/>
      <w:lvlJc w:val="left"/>
      <w:pPr>
        <w:tabs>
          <w:tab w:val="num" w:pos="6344"/>
        </w:tabs>
        <w:ind w:left="6344" w:hanging="360"/>
      </w:pPr>
    </w:lvl>
    <w:lvl w:ilvl="7" w:tplc="212ABAF8">
      <w:start w:val="1"/>
      <w:numFmt w:val="lowerLetter"/>
      <w:lvlText w:val="%8."/>
      <w:lvlJc w:val="left"/>
      <w:pPr>
        <w:tabs>
          <w:tab w:val="num" w:pos="7064"/>
        </w:tabs>
        <w:ind w:left="7064" w:hanging="360"/>
      </w:pPr>
    </w:lvl>
    <w:lvl w:ilvl="8" w:tplc="6B76FC98">
      <w:start w:val="1"/>
      <w:numFmt w:val="lowerRoman"/>
      <w:lvlText w:val="%9."/>
      <w:lvlJc w:val="right"/>
      <w:pPr>
        <w:tabs>
          <w:tab w:val="num" w:pos="7784"/>
        </w:tabs>
        <w:ind w:left="7784" w:hanging="180"/>
      </w:pPr>
    </w:lvl>
  </w:abstractNum>
  <w:abstractNum w:abstractNumId="11" w15:restartNumberingAfterBreak="0">
    <w:nsid w:val="44AE7C8D"/>
    <w:multiLevelType w:val="hybridMultilevel"/>
    <w:tmpl w:val="8666765E"/>
    <w:lvl w:ilvl="0" w:tplc="468E1F32">
      <w:numFmt w:val="bullet"/>
      <w:lvlText w:val="-"/>
      <w:lvlJc w:val="left"/>
      <w:pPr>
        <w:ind w:left="720" w:hanging="360"/>
      </w:pPr>
      <w:rPr>
        <w:rFonts w:ascii="Verdana" w:eastAsia="Times New Roman" w:hAnsi="Verdana" w:cs="Times New Roman" w:hint="default"/>
      </w:rPr>
    </w:lvl>
    <w:lvl w:ilvl="1" w:tplc="158CF40E" w:tentative="1">
      <w:start w:val="1"/>
      <w:numFmt w:val="bullet"/>
      <w:lvlText w:val="o"/>
      <w:lvlJc w:val="left"/>
      <w:pPr>
        <w:ind w:left="1440" w:hanging="360"/>
      </w:pPr>
      <w:rPr>
        <w:rFonts w:ascii="Courier New" w:hAnsi="Courier New" w:cs="Courier New" w:hint="default"/>
      </w:rPr>
    </w:lvl>
    <w:lvl w:ilvl="2" w:tplc="6742AC10" w:tentative="1">
      <w:start w:val="1"/>
      <w:numFmt w:val="bullet"/>
      <w:lvlText w:val=""/>
      <w:lvlJc w:val="left"/>
      <w:pPr>
        <w:ind w:left="2160" w:hanging="360"/>
      </w:pPr>
      <w:rPr>
        <w:rFonts w:ascii="Wingdings" w:hAnsi="Wingdings" w:hint="default"/>
      </w:rPr>
    </w:lvl>
    <w:lvl w:ilvl="3" w:tplc="648238F8" w:tentative="1">
      <w:start w:val="1"/>
      <w:numFmt w:val="bullet"/>
      <w:lvlText w:val=""/>
      <w:lvlJc w:val="left"/>
      <w:pPr>
        <w:ind w:left="2880" w:hanging="360"/>
      </w:pPr>
      <w:rPr>
        <w:rFonts w:ascii="Symbol" w:hAnsi="Symbol" w:hint="default"/>
      </w:rPr>
    </w:lvl>
    <w:lvl w:ilvl="4" w:tplc="FE9E98B4" w:tentative="1">
      <w:start w:val="1"/>
      <w:numFmt w:val="bullet"/>
      <w:lvlText w:val="o"/>
      <w:lvlJc w:val="left"/>
      <w:pPr>
        <w:ind w:left="3600" w:hanging="360"/>
      </w:pPr>
      <w:rPr>
        <w:rFonts w:ascii="Courier New" w:hAnsi="Courier New" w:cs="Courier New" w:hint="default"/>
      </w:rPr>
    </w:lvl>
    <w:lvl w:ilvl="5" w:tplc="A9CEDDF8" w:tentative="1">
      <w:start w:val="1"/>
      <w:numFmt w:val="bullet"/>
      <w:lvlText w:val=""/>
      <w:lvlJc w:val="left"/>
      <w:pPr>
        <w:ind w:left="4320" w:hanging="360"/>
      </w:pPr>
      <w:rPr>
        <w:rFonts w:ascii="Wingdings" w:hAnsi="Wingdings" w:hint="default"/>
      </w:rPr>
    </w:lvl>
    <w:lvl w:ilvl="6" w:tplc="250A3E5A" w:tentative="1">
      <w:start w:val="1"/>
      <w:numFmt w:val="bullet"/>
      <w:lvlText w:val=""/>
      <w:lvlJc w:val="left"/>
      <w:pPr>
        <w:ind w:left="5040" w:hanging="360"/>
      </w:pPr>
      <w:rPr>
        <w:rFonts w:ascii="Symbol" w:hAnsi="Symbol" w:hint="default"/>
      </w:rPr>
    </w:lvl>
    <w:lvl w:ilvl="7" w:tplc="7A50E19C" w:tentative="1">
      <w:start w:val="1"/>
      <w:numFmt w:val="bullet"/>
      <w:lvlText w:val="o"/>
      <w:lvlJc w:val="left"/>
      <w:pPr>
        <w:ind w:left="5760" w:hanging="360"/>
      </w:pPr>
      <w:rPr>
        <w:rFonts w:ascii="Courier New" w:hAnsi="Courier New" w:cs="Courier New" w:hint="default"/>
      </w:rPr>
    </w:lvl>
    <w:lvl w:ilvl="8" w:tplc="D71026AC" w:tentative="1">
      <w:start w:val="1"/>
      <w:numFmt w:val="bullet"/>
      <w:lvlText w:val=""/>
      <w:lvlJc w:val="left"/>
      <w:pPr>
        <w:ind w:left="6480" w:hanging="360"/>
      </w:pPr>
      <w:rPr>
        <w:rFonts w:ascii="Wingdings" w:hAnsi="Wingdings" w:hint="default"/>
      </w:rPr>
    </w:lvl>
  </w:abstractNum>
  <w:abstractNum w:abstractNumId="12" w15:restartNumberingAfterBreak="0">
    <w:nsid w:val="4790170D"/>
    <w:multiLevelType w:val="hybridMultilevel"/>
    <w:tmpl w:val="108C4C9A"/>
    <w:lvl w:ilvl="0" w:tplc="5D0AB696">
      <w:start w:val="1"/>
      <w:numFmt w:val="bullet"/>
      <w:lvlText w:val=""/>
      <w:lvlJc w:val="left"/>
      <w:pPr>
        <w:ind w:left="720" w:hanging="360"/>
      </w:pPr>
      <w:rPr>
        <w:rFonts w:ascii="Symbol" w:hAnsi="Symbol" w:hint="default"/>
      </w:rPr>
    </w:lvl>
    <w:lvl w:ilvl="1" w:tplc="4F1444F6" w:tentative="1">
      <w:start w:val="1"/>
      <w:numFmt w:val="bullet"/>
      <w:lvlText w:val="o"/>
      <w:lvlJc w:val="left"/>
      <w:pPr>
        <w:ind w:left="1440" w:hanging="360"/>
      </w:pPr>
      <w:rPr>
        <w:rFonts w:ascii="Courier New" w:hAnsi="Courier New" w:cs="Courier New" w:hint="default"/>
      </w:rPr>
    </w:lvl>
    <w:lvl w:ilvl="2" w:tplc="F27E76BE" w:tentative="1">
      <w:start w:val="1"/>
      <w:numFmt w:val="bullet"/>
      <w:lvlText w:val=""/>
      <w:lvlJc w:val="left"/>
      <w:pPr>
        <w:ind w:left="2160" w:hanging="360"/>
      </w:pPr>
      <w:rPr>
        <w:rFonts w:ascii="Wingdings" w:hAnsi="Wingdings" w:hint="default"/>
      </w:rPr>
    </w:lvl>
    <w:lvl w:ilvl="3" w:tplc="FAA4F0E4" w:tentative="1">
      <w:start w:val="1"/>
      <w:numFmt w:val="bullet"/>
      <w:lvlText w:val=""/>
      <w:lvlJc w:val="left"/>
      <w:pPr>
        <w:ind w:left="2880" w:hanging="360"/>
      </w:pPr>
      <w:rPr>
        <w:rFonts w:ascii="Symbol" w:hAnsi="Symbol" w:hint="default"/>
      </w:rPr>
    </w:lvl>
    <w:lvl w:ilvl="4" w:tplc="12DAAF2C" w:tentative="1">
      <w:start w:val="1"/>
      <w:numFmt w:val="bullet"/>
      <w:lvlText w:val="o"/>
      <w:lvlJc w:val="left"/>
      <w:pPr>
        <w:ind w:left="3600" w:hanging="360"/>
      </w:pPr>
      <w:rPr>
        <w:rFonts w:ascii="Courier New" w:hAnsi="Courier New" w:cs="Courier New" w:hint="default"/>
      </w:rPr>
    </w:lvl>
    <w:lvl w:ilvl="5" w:tplc="C3981D2A" w:tentative="1">
      <w:start w:val="1"/>
      <w:numFmt w:val="bullet"/>
      <w:lvlText w:val=""/>
      <w:lvlJc w:val="left"/>
      <w:pPr>
        <w:ind w:left="4320" w:hanging="360"/>
      </w:pPr>
      <w:rPr>
        <w:rFonts w:ascii="Wingdings" w:hAnsi="Wingdings" w:hint="default"/>
      </w:rPr>
    </w:lvl>
    <w:lvl w:ilvl="6" w:tplc="3294A32C" w:tentative="1">
      <w:start w:val="1"/>
      <w:numFmt w:val="bullet"/>
      <w:lvlText w:val=""/>
      <w:lvlJc w:val="left"/>
      <w:pPr>
        <w:ind w:left="5040" w:hanging="360"/>
      </w:pPr>
      <w:rPr>
        <w:rFonts w:ascii="Symbol" w:hAnsi="Symbol" w:hint="default"/>
      </w:rPr>
    </w:lvl>
    <w:lvl w:ilvl="7" w:tplc="584CB45C" w:tentative="1">
      <w:start w:val="1"/>
      <w:numFmt w:val="bullet"/>
      <w:lvlText w:val="o"/>
      <w:lvlJc w:val="left"/>
      <w:pPr>
        <w:ind w:left="5760" w:hanging="360"/>
      </w:pPr>
      <w:rPr>
        <w:rFonts w:ascii="Courier New" w:hAnsi="Courier New" w:cs="Courier New" w:hint="default"/>
      </w:rPr>
    </w:lvl>
    <w:lvl w:ilvl="8" w:tplc="CD8E7834" w:tentative="1">
      <w:start w:val="1"/>
      <w:numFmt w:val="bullet"/>
      <w:lvlText w:val=""/>
      <w:lvlJc w:val="left"/>
      <w:pPr>
        <w:ind w:left="6480" w:hanging="360"/>
      </w:pPr>
      <w:rPr>
        <w:rFonts w:ascii="Wingdings" w:hAnsi="Wingdings" w:hint="default"/>
      </w:rPr>
    </w:lvl>
  </w:abstractNum>
  <w:abstractNum w:abstractNumId="13" w15:restartNumberingAfterBreak="0">
    <w:nsid w:val="4A8E79FE"/>
    <w:multiLevelType w:val="hybridMultilevel"/>
    <w:tmpl w:val="BA6AF798"/>
    <w:lvl w:ilvl="0" w:tplc="B49C7848">
      <w:start w:val="1"/>
      <w:numFmt w:val="bullet"/>
      <w:lvlText w:val=""/>
      <w:lvlJc w:val="left"/>
      <w:pPr>
        <w:ind w:left="720" w:hanging="360"/>
      </w:pPr>
      <w:rPr>
        <w:rFonts w:ascii="Symbol" w:hAnsi="Symbol" w:hint="default"/>
      </w:rPr>
    </w:lvl>
    <w:lvl w:ilvl="1" w:tplc="FA180DEC" w:tentative="1">
      <w:start w:val="1"/>
      <w:numFmt w:val="bullet"/>
      <w:lvlText w:val="o"/>
      <w:lvlJc w:val="left"/>
      <w:pPr>
        <w:ind w:left="1440" w:hanging="360"/>
      </w:pPr>
      <w:rPr>
        <w:rFonts w:ascii="Courier New" w:hAnsi="Courier New" w:cs="Courier New" w:hint="default"/>
      </w:rPr>
    </w:lvl>
    <w:lvl w:ilvl="2" w:tplc="87D8D058" w:tentative="1">
      <w:start w:val="1"/>
      <w:numFmt w:val="bullet"/>
      <w:lvlText w:val=""/>
      <w:lvlJc w:val="left"/>
      <w:pPr>
        <w:ind w:left="2160" w:hanging="360"/>
      </w:pPr>
      <w:rPr>
        <w:rFonts w:ascii="Wingdings" w:hAnsi="Wingdings" w:hint="default"/>
      </w:rPr>
    </w:lvl>
    <w:lvl w:ilvl="3" w:tplc="48625A38" w:tentative="1">
      <w:start w:val="1"/>
      <w:numFmt w:val="bullet"/>
      <w:lvlText w:val=""/>
      <w:lvlJc w:val="left"/>
      <w:pPr>
        <w:ind w:left="2880" w:hanging="360"/>
      </w:pPr>
      <w:rPr>
        <w:rFonts w:ascii="Symbol" w:hAnsi="Symbol" w:hint="default"/>
      </w:rPr>
    </w:lvl>
    <w:lvl w:ilvl="4" w:tplc="77043B0A" w:tentative="1">
      <w:start w:val="1"/>
      <w:numFmt w:val="bullet"/>
      <w:lvlText w:val="o"/>
      <w:lvlJc w:val="left"/>
      <w:pPr>
        <w:ind w:left="3600" w:hanging="360"/>
      </w:pPr>
      <w:rPr>
        <w:rFonts w:ascii="Courier New" w:hAnsi="Courier New" w:cs="Courier New" w:hint="default"/>
      </w:rPr>
    </w:lvl>
    <w:lvl w:ilvl="5" w:tplc="77187202" w:tentative="1">
      <w:start w:val="1"/>
      <w:numFmt w:val="bullet"/>
      <w:lvlText w:val=""/>
      <w:lvlJc w:val="left"/>
      <w:pPr>
        <w:ind w:left="4320" w:hanging="360"/>
      </w:pPr>
      <w:rPr>
        <w:rFonts w:ascii="Wingdings" w:hAnsi="Wingdings" w:hint="default"/>
      </w:rPr>
    </w:lvl>
    <w:lvl w:ilvl="6" w:tplc="3F68E8EC" w:tentative="1">
      <w:start w:val="1"/>
      <w:numFmt w:val="bullet"/>
      <w:lvlText w:val=""/>
      <w:lvlJc w:val="left"/>
      <w:pPr>
        <w:ind w:left="5040" w:hanging="360"/>
      </w:pPr>
      <w:rPr>
        <w:rFonts w:ascii="Symbol" w:hAnsi="Symbol" w:hint="default"/>
      </w:rPr>
    </w:lvl>
    <w:lvl w:ilvl="7" w:tplc="51B88F74" w:tentative="1">
      <w:start w:val="1"/>
      <w:numFmt w:val="bullet"/>
      <w:lvlText w:val="o"/>
      <w:lvlJc w:val="left"/>
      <w:pPr>
        <w:ind w:left="5760" w:hanging="360"/>
      </w:pPr>
      <w:rPr>
        <w:rFonts w:ascii="Courier New" w:hAnsi="Courier New" w:cs="Courier New" w:hint="default"/>
      </w:rPr>
    </w:lvl>
    <w:lvl w:ilvl="8" w:tplc="C9160CD4" w:tentative="1">
      <w:start w:val="1"/>
      <w:numFmt w:val="bullet"/>
      <w:lvlText w:val=""/>
      <w:lvlJc w:val="left"/>
      <w:pPr>
        <w:ind w:left="6480" w:hanging="360"/>
      </w:pPr>
      <w:rPr>
        <w:rFonts w:ascii="Wingdings" w:hAnsi="Wingdings" w:hint="default"/>
      </w:rPr>
    </w:lvl>
  </w:abstractNum>
  <w:abstractNum w:abstractNumId="14" w15:restartNumberingAfterBreak="0">
    <w:nsid w:val="4CA768D2"/>
    <w:multiLevelType w:val="hybridMultilevel"/>
    <w:tmpl w:val="F93E543A"/>
    <w:lvl w:ilvl="0" w:tplc="BCA249BA">
      <w:start w:val="1"/>
      <w:numFmt w:val="bullet"/>
      <w:lvlText w:val=""/>
      <w:lvlJc w:val="left"/>
      <w:pPr>
        <w:ind w:left="720" w:hanging="360"/>
      </w:pPr>
      <w:rPr>
        <w:rFonts w:ascii="Symbol" w:hAnsi="Symbol" w:hint="default"/>
      </w:rPr>
    </w:lvl>
    <w:lvl w:ilvl="1" w:tplc="B65A5018" w:tentative="1">
      <w:start w:val="1"/>
      <w:numFmt w:val="bullet"/>
      <w:lvlText w:val="o"/>
      <w:lvlJc w:val="left"/>
      <w:pPr>
        <w:ind w:left="1440" w:hanging="360"/>
      </w:pPr>
      <w:rPr>
        <w:rFonts w:ascii="Courier New" w:hAnsi="Courier New" w:cs="Courier New" w:hint="default"/>
      </w:rPr>
    </w:lvl>
    <w:lvl w:ilvl="2" w:tplc="FF40E49E" w:tentative="1">
      <w:start w:val="1"/>
      <w:numFmt w:val="bullet"/>
      <w:lvlText w:val=""/>
      <w:lvlJc w:val="left"/>
      <w:pPr>
        <w:ind w:left="2160" w:hanging="360"/>
      </w:pPr>
      <w:rPr>
        <w:rFonts w:ascii="Wingdings" w:hAnsi="Wingdings" w:hint="default"/>
      </w:rPr>
    </w:lvl>
    <w:lvl w:ilvl="3" w:tplc="056E9DBC" w:tentative="1">
      <w:start w:val="1"/>
      <w:numFmt w:val="bullet"/>
      <w:lvlText w:val=""/>
      <w:lvlJc w:val="left"/>
      <w:pPr>
        <w:ind w:left="2880" w:hanging="360"/>
      </w:pPr>
      <w:rPr>
        <w:rFonts w:ascii="Symbol" w:hAnsi="Symbol" w:hint="default"/>
      </w:rPr>
    </w:lvl>
    <w:lvl w:ilvl="4" w:tplc="DB62D818" w:tentative="1">
      <w:start w:val="1"/>
      <w:numFmt w:val="bullet"/>
      <w:lvlText w:val="o"/>
      <w:lvlJc w:val="left"/>
      <w:pPr>
        <w:ind w:left="3600" w:hanging="360"/>
      </w:pPr>
      <w:rPr>
        <w:rFonts w:ascii="Courier New" w:hAnsi="Courier New" w:cs="Courier New" w:hint="default"/>
      </w:rPr>
    </w:lvl>
    <w:lvl w:ilvl="5" w:tplc="B4220BFA" w:tentative="1">
      <w:start w:val="1"/>
      <w:numFmt w:val="bullet"/>
      <w:lvlText w:val=""/>
      <w:lvlJc w:val="left"/>
      <w:pPr>
        <w:ind w:left="4320" w:hanging="360"/>
      </w:pPr>
      <w:rPr>
        <w:rFonts w:ascii="Wingdings" w:hAnsi="Wingdings" w:hint="default"/>
      </w:rPr>
    </w:lvl>
    <w:lvl w:ilvl="6" w:tplc="D0304D34" w:tentative="1">
      <w:start w:val="1"/>
      <w:numFmt w:val="bullet"/>
      <w:lvlText w:val=""/>
      <w:lvlJc w:val="left"/>
      <w:pPr>
        <w:ind w:left="5040" w:hanging="360"/>
      </w:pPr>
      <w:rPr>
        <w:rFonts w:ascii="Symbol" w:hAnsi="Symbol" w:hint="default"/>
      </w:rPr>
    </w:lvl>
    <w:lvl w:ilvl="7" w:tplc="32CC427A" w:tentative="1">
      <w:start w:val="1"/>
      <w:numFmt w:val="bullet"/>
      <w:lvlText w:val="o"/>
      <w:lvlJc w:val="left"/>
      <w:pPr>
        <w:ind w:left="5760" w:hanging="360"/>
      </w:pPr>
      <w:rPr>
        <w:rFonts w:ascii="Courier New" w:hAnsi="Courier New" w:cs="Courier New" w:hint="default"/>
      </w:rPr>
    </w:lvl>
    <w:lvl w:ilvl="8" w:tplc="C2DAACD0" w:tentative="1">
      <w:start w:val="1"/>
      <w:numFmt w:val="bullet"/>
      <w:lvlText w:val=""/>
      <w:lvlJc w:val="left"/>
      <w:pPr>
        <w:ind w:left="6480" w:hanging="360"/>
      </w:pPr>
      <w:rPr>
        <w:rFonts w:ascii="Wingdings" w:hAnsi="Wingdings" w:hint="default"/>
      </w:rPr>
    </w:lvl>
  </w:abstractNum>
  <w:abstractNum w:abstractNumId="15" w15:restartNumberingAfterBreak="0">
    <w:nsid w:val="52695C9D"/>
    <w:multiLevelType w:val="hybridMultilevel"/>
    <w:tmpl w:val="5680072C"/>
    <w:lvl w:ilvl="0" w:tplc="94585EFA">
      <w:start w:val="1"/>
      <w:numFmt w:val="bullet"/>
      <w:lvlText w:val=""/>
      <w:lvlJc w:val="left"/>
      <w:pPr>
        <w:ind w:left="720" w:hanging="360"/>
      </w:pPr>
      <w:rPr>
        <w:rFonts w:ascii="Symbol" w:hAnsi="Symbol" w:hint="default"/>
      </w:rPr>
    </w:lvl>
    <w:lvl w:ilvl="1" w:tplc="241480BE" w:tentative="1">
      <w:start w:val="1"/>
      <w:numFmt w:val="bullet"/>
      <w:lvlText w:val="o"/>
      <w:lvlJc w:val="left"/>
      <w:pPr>
        <w:ind w:left="1440" w:hanging="360"/>
      </w:pPr>
      <w:rPr>
        <w:rFonts w:ascii="Courier New" w:hAnsi="Courier New" w:cs="Courier New" w:hint="default"/>
      </w:rPr>
    </w:lvl>
    <w:lvl w:ilvl="2" w:tplc="8D50A6CA" w:tentative="1">
      <w:start w:val="1"/>
      <w:numFmt w:val="bullet"/>
      <w:lvlText w:val=""/>
      <w:lvlJc w:val="left"/>
      <w:pPr>
        <w:ind w:left="2160" w:hanging="360"/>
      </w:pPr>
      <w:rPr>
        <w:rFonts w:ascii="Wingdings" w:hAnsi="Wingdings" w:hint="default"/>
      </w:rPr>
    </w:lvl>
    <w:lvl w:ilvl="3" w:tplc="11F0A62A" w:tentative="1">
      <w:start w:val="1"/>
      <w:numFmt w:val="bullet"/>
      <w:lvlText w:val=""/>
      <w:lvlJc w:val="left"/>
      <w:pPr>
        <w:ind w:left="2880" w:hanging="360"/>
      </w:pPr>
      <w:rPr>
        <w:rFonts w:ascii="Symbol" w:hAnsi="Symbol" w:hint="default"/>
      </w:rPr>
    </w:lvl>
    <w:lvl w:ilvl="4" w:tplc="1E063072" w:tentative="1">
      <w:start w:val="1"/>
      <w:numFmt w:val="bullet"/>
      <w:lvlText w:val="o"/>
      <w:lvlJc w:val="left"/>
      <w:pPr>
        <w:ind w:left="3600" w:hanging="360"/>
      </w:pPr>
      <w:rPr>
        <w:rFonts w:ascii="Courier New" w:hAnsi="Courier New" w:cs="Courier New" w:hint="default"/>
      </w:rPr>
    </w:lvl>
    <w:lvl w:ilvl="5" w:tplc="D0CCD328" w:tentative="1">
      <w:start w:val="1"/>
      <w:numFmt w:val="bullet"/>
      <w:lvlText w:val=""/>
      <w:lvlJc w:val="left"/>
      <w:pPr>
        <w:ind w:left="4320" w:hanging="360"/>
      </w:pPr>
      <w:rPr>
        <w:rFonts w:ascii="Wingdings" w:hAnsi="Wingdings" w:hint="default"/>
      </w:rPr>
    </w:lvl>
    <w:lvl w:ilvl="6" w:tplc="60CCE20C" w:tentative="1">
      <w:start w:val="1"/>
      <w:numFmt w:val="bullet"/>
      <w:lvlText w:val=""/>
      <w:lvlJc w:val="left"/>
      <w:pPr>
        <w:ind w:left="5040" w:hanging="360"/>
      </w:pPr>
      <w:rPr>
        <w:rFonts w:ascii="Symbol" w:hAnsi="Symbol" w:hint="default"/>
      </w:rPr>
    </w:lvl>
    <w:lvl w:ilvl="7" w:tplc="66FEB5A2" w:tentative="1">
      <w:start w:val="1"/>
      <w:numFmt w:val="bullet"/>
      <w:lvlText w:val="o"/>
      <w:lvlJc w:val="left"/>
      <w:pPr>
        <w:ind w:left="5760" w:hanging="360"/>
      </w:pPr>
      <w:rPr>
        <w:rFonts w:ascii="Courier New" w:hAnsi="Courier New" w:cs="Courier New" w:hint="default"/>
      </w:rPr>
    </w:lvl>
    <w:lvl w:ilvl="8" w:tplc="ABA66D5E" w:tentative="1">
      <w:start w:val="1"/>
      <w:numFmt w:val="bullet"/>
      <w:lvlText w:val=""/>
      <w:lvlJc w:val="left"/>
      <w:pPr>
        <w:ind w:left="6480" w:hanging="360"/>
      </w:pPr>
      <w:rPr>
        <w:rFonts w:ascii="Wingdings" w:hAnsi="Wingdings" w:hint="default"/>
      </w:rPr>
    </w:lvl>
  </w:abstractNum>
  <w:abstractNum w:abstractNumId="16" w15:restartNumberingAfterBreak="0">
    <w:nsid w:val="5AA83408"/>
    <w:multiLevelType w:val="hybridMultilevel"/>
    <w:tmpl w:val="915A8BEA"/>
    <w:lvl w:ilvl="0" w:tplc="D03ABCC2">
      <w:start w:val="1"/>
      <w:numFmt w:val="bullet"/>
      <w:lvlText w:val=""/>
      <w:lvlJc w:val="left"/>
      <w:pPr>
        <w:ind w:left="720" w:hanging="360"/>
      </w:pPr>
      <w:rPr>
        <w:rFonts w:ascii="Symbol" w:hAnsi="Symbol" w:hint="default"/>
      </w:rPr>
    </w:lvl>
    <w:lvl w:ilvl="1" w:tplc="E3EA3BC0" w:tentative="1">
      <w:start w:val="1"/>
      <w:numFmt w:val="bullet"/>
      <w:lvlText w:val="o"/>
      <w:lvlJc w:val="left"/>
      <w:pPr>
        <w:ind w:left="1440" w:hanging="360"/>
      </w:pPr>
      <w:rPr>
        <w:rFonts w:ascii="Courier New" w:hAnsi="Courier New" w:cs="Courier New" w:hint="default"/>
      </w:rPr>
    </w:lvl>
    <w:lvl w:ilvl="2" w:tplc="C54C80C4" w:tentative="1">
      <w:start w:val="1"/>
      <w:numFmt w:val="bullet"/>
      <w:lvlText w:val=""/>
      <w:lvlJc w:val="left"/>
      <w:pPr>
        <w:ind w:left="2160" w:hanging="360"/>
      </w:pPr>
      <w:rPr>
        <w:rFonts w:ascii="Wingdings" w:hAnsi="Wingdings" w:hint="default"/>
      </w:rPr>
    </w:lvl>
    <w:lvl w:ilvl="3" w:tplc="7B4690FC" w:tentative="1">
      <w:start w:val="1"/>
      <w:numFmt w:val="bullet"/>
      <w:lvlText w:val=""/>
      <w:lvlJc w:val="left"/>
      <w:pPr>
        <w:ind w:left="2880" w:hanging="360"/>
      </w:pPr>
      <w:rPr>
        <w:rFonts w:ascii="Symbol" w:hAnsi="Symbol" w:hint="default"/>
      </w:rPr>
    </w:lvl>
    <w:lvl w:ilvl="4" w:tplc="A01A76FC" w:tentative="1">
      <w:start w:val="1"/>
      <w:numFmt w:val="bullet"/>
      <w:lvlText w:val="o"/>
      <w:lvlJc w:val="left"/>
      <w:pPr>
        <w:ind w:left="3600" w:hanging="360"/>
      </w:pPr>
      <w:rPr>
        <w:rFonts w:ascii="Courier New" w:hAnsi="Courier New" w:cs="Courier New" w:hint="default"/>
      </w:rPr>
    </w:lvl>
    <w:lvl w:ilvl="5" w:tplc="43F0A53A" w:tentative="1">
      <w:start w:val="1"/>
      <w:numFmt w:val="bullet"/>
      <w:lvlText w:val=""/>
      <w:lvlJc w:val="left"/>
      <w:pPr>
        <w:ind w:left="4320" w:hanging="360"/>
      </w:pPr>
      <w:rPr>
        <w:rFonts w:ascii="Wingdings" w:hAnsi="Wingdings" w:hint="default"/>
      </w:rPr>
    </w:lvl>
    <w:lvl w:ilvl="6" w:tplc="52FA97D4" w:tentative="1">
      <w:start w:val="1"/>
      <w:numFmt w:val="bullet"/>
      <w:lvlText w:val=""/>
      <w:lvlJc w:val="left"/>
      <w:pPr>
        <w:ind w:left="5040" w:hanging="360"/>
      </w:pPr>
      <w:rPr>
        <w:rFonts w:ascii="Symbol" w:hAnsi="Symbol" w:hint="default"/>
      </w:rPr>
    </w:lvl>
    <w:lvl w:ilvl="7" w:tplc="458675D2" w:tentative="1">
      <w:start w:val="1"/>
      <w:numFmt w:val="bullet"/>
      <w:lvlText w:val="o"/>
      <w:lvlJc w:val="left"/>
      <w:pPr>
        <w:ind w:left="5760" w:hanging="360"/>
      </w:pPr>
      <w:rPr>
        <w:rFonts w:ascii="Courier New" w:hAnsi="Courier New" w:cs="Courier New" w:hint="default"/>
      </w:rPr>
    </w:lvl>
    <w:lvl w:ilvl="8" w:tplc="5C2EBF6A" w:tentative="1">
      <w:start w:val="1"/>
      <w:numFmt w:val="bullet"/>
      <w:lvlText w:val=""/>
      <w:lvlJc w:val="left"/>
      <w:pPr>
        <w:ind w:left="6480" w:hanging="360"/>
      </w:pPr>
      <w:rPr>
        <w:rFonts w:ascii="Wingdings" w:hAnsi="Wingdings" w:hint="default"/>
      </w:rPr>
    </w:lvl>
  </w:abstractNum>
  <w:abstractNum w:abstractNumId="17" w15:restartNumberingAfterBreak="0">
    <w:nsid w:val="726C6E1F"/>
    <w:multiLevelType w:val="hybridMultilevel"/>
    <w:tmpl w:val="E894F7AA"/>
    <w:lvl w:ilvl="0" w:tplc="C39CACE2">
      <w:start w:val="1"/>
      <w:numFmt w:val="bullet"/>
      <w:lvlText w:val=""/>
      <w:lvlJc w:val="left"/>
      <w:pPr>
        <w:ind w:left="720" w:hanging="360"/>
      </w:pPr>
      <w:rPr>
        <w:rFonts w:ascii="Symbol" w:hAnsi="Symbol" w:hint="default"/>
      </w:rPr>
    </w:lvl>
    <w:lvl w:ilvl="1" w:tplc="0CF8FCB4" w:tentative="1">
      <w:start w:val="1"/>
      <w:numFmt w:val="bullet"/>
      <w:lvlText w:val="o"/>
      <w:lvlJc w:val="left"/>
      <w:pPr>
        <w:ind w:left="1440" w:hanging="360"/>
      </w:pPr>
      <w:rPr>
        <w:rFonts w:ascii="Courier New" w:hAnsi="Courier New" w:cs="Courier New" w:hint="default"/>
      </w:rPr>
    </w:lvl>
    <w:lvl w:ilvl="2" w:tplc="4302F834" w:tentative="1">
      <w:start w:val="1"/>
      <w:numFmt w:val="bullet"/>
      <w:lvlText w:val=""/>
      <w:lvlJc w:val="left"/>
      <w:pPr>
        <w:ind w:left="2160" w:hanging="360"/>
      </w:pPr>
      <w:rPr>
        <w:rFonts w:ascii="Wingdings" w:hAnsi="Wingdings" w:hint="default"/>
      </w:rPr>
    </w:lvl>
    <w:lvl w:ilvl="3" w:tplc="7DE06426" w:tentative="1">
      <w:start w:val="1"/>
      <w:numFmt w:val="bullet"/>
      <w:lvlText w:val=""/>
      <w:lvlJc w:val="left"/>
      <w:pPr>
        <w:ind w:left="2880" w:hanging="360"/>
      </w:pPr>
      <w:rPr>
        <w:rFonts w:ascii="Symbol" w:hAnsi="Symbol" w:hint="default"/>
      </w:rPr>
    </w:lvl>
    <w:lvl w:ilvl="4" w:tplc="9F841870" w:tentative="1">
      <w:start w:val="1"/>
      <w:numFmt w:val="bullet"/>
      <w:lvlText w:val="o"/>
      <w:lvlJc w:val="left"/>
      <w:pPr>
        <w:ind w:left="3600" w:hanging="360"/>
      </w:pPr>
      <w:rPr>
        <w:rFonts w:ascii="Courier New" w:hAnsi="Courier New" w:cs="Courier New" w:hint="default"/>
      </w:rPr>
    </w:lvl>
    <w:lvl w:ilvl="5" w:tplc="D03E5FD8" w:tentative="1">
      <w:start w:val="1"/>
      <w:numFmt w:val="bullet"/>
      <w:lvlText w:val=""/>
      <w:lvlJc w:val="left"/>
      <w:pPr>
        <w:ind w:left="4320" w:hanging="360"/>
      </w:pPr>
      <w:rPr>
        <w:rFonts w:ascii="Wingdings" w:hAnsi="Wingdings" w:hint="default"/>
      </w:rPr>
    </w:lvl>
    <w:lvl w:ilvl="6" w:tplc="37422CAA" w:tentative="1">
      <w:start w:val="1"/>
      <w:numFmt w:val="bullet"/>
      <w:lvlText w:val=""/>
      <w:lvlJc w:val="left"/>
      <w:pPr>
        <w:ind w:left="5040" w:hanging="360"/>
      </w:pPr>
      <w:rPr>
        <w:rFonts w:ascii="Symbol" w:hAnsi="Symbol" w:hint="default"/>
      </w:rPr>
    </w:lvl>
    <w:lvl w:ilvl="7" w:tplc="FDF434F0" w:tentative="1">
      <w:start w:val="1"/>
      <w:numFmt w:val="bullet"/>
      <w:lvlText w:val="o"/>
      <w:lvlJc w:val="left"/>
      <w:pPr>
        <w:ind w:left="5760" w:hanging="360"/>
      </w:pPr>
      <w:rPr>
        <w:rFonts w:ascii="Courier New" w:hAnsi="Courier New" w:cs="Courier New" w:hint="default"/>
      </w:rPr>
    </w:lvl>
    <w:lvl w:ilvl="8" w:tplc="2326AF90" w:tentative="1">
      <w:start w:val="1"/>
      <w:numFmt w:val="bullet"/>
      <w:lvlText w:val=""/>
      <w:lvlJc w:val="left"/>
      <w:pPr>
        <w:ind w:left="6480" w:hanging="360"/>
      </w:pPr>
      <w:rPr>
        <w:rFonts w:ascii="Wingdings" w:hAnsi="Wingdings" w:hint="default"/>
      </w:rPr>
    </w:lvl>
  </w:abstractNum>
  <w:abstractNum w:abstractNumId="18" w15:restartNumberingAfterBreak="0">
    <w:nsid w:val="77DA44BD"/>
    <w:multiLevelType w:val="hybridMultilevel"/>
    <w:tmpl w:val="A7528A54"/>
    <w:lvl w:ilvl="0" w:tplc="0DA6D790">
      <w:start w:val="1"/>
      <w:numFmt w:val="bullet"/>
      <w:lvlText w:val="-"/>
      <w:lvlJc w:val="left"/>
      <w:pPr>
        <w:ind w:left="720" w:hanging="360"/>
      </w:pPr>
      <w:rPr>
        <w:rFonts w:ascii="Verdana" w:eastAsia="Times New Roman" w:hAnsi="Verdana" w:cs="Times New Roman" w:hint="default"/>
      </w:rPr>
    </w:lvl>
    <w:lvl w:ilvl="1" w:tplc="6DCA3960" w:tentative="1">
      <w:start w:val="1"/>
      <w:numFmt w:val="bullet"/>
      <w:lvlText w:val="o"/>
      <w:lvlJc w:val="left"/>
      <w:pPr>
        <w:ind w:left="1440" w:hanging="360"/>
      </w:pPr>
      <w:rPr>
        <w:rFonts w:ascii="Courier New" w:hAnsi="Courier New" w:cs="Courier New" w:hint="default"/>
      </w:rPr>
    </w:lvl>
    <w:lvl w:ilvl="2" w:tplc="8C0ABD36" w:tentative="1">
      <w:start w:val="1"/>
      <w:numFmt w:val="bullet"/>
      <w:lvlText w:val=""/>
      <w:lvlJc w:val="left"/>
      <w:pPr>
        <w:ind w:left="2160" w:hanging="360"/>
      </w:pPr>
      <w:rPr>
        <w:rFonts w:ascii="Wingdings" w:hAnsi="Wingdings" w:hint="default"/>
      </w:rPr>
    </w:lvl>
    <w:lvl w:ilvl="3" w:tplc="662E8438" w:tentative="1">
      <w:start w:val="1"/>
      <w:numFmt w:val="bullet"/>
      <w:lvlText w:val=""/>
      <w:lvlJc w:val="left"/>
      <w:pPr>
        <w:ind w:left="2880" w:hanging="360"/>
      </w:pPr>
      <w:rPr>
        <w:rFonts w:ascii="Symbol" w:hAnsi="Symbol" w:hint="default"/>
      </w:rPr>
    </w:lvl>
    <w:lvl w:ilvl="4" w:tplc="C0CCEE9C" w:tentative="1">
      <w:start w:val="1"/>
      <w:numFmt w:val="bullet"/>
      <w:lvlText w:val="o"/>
      <w:lvlJc w:val="left"/>
      <w:pPr>
        <w:ind w:left="3600" w:hanging="360"/>
      </w:pPr>
      <w:rPr>
        <w:rFonts w:ascii="Courier New" w:hAnsi="Courier New" w:cs="Courier New" w:hint="default"/>
      </w:rPr>
    </w:lvl>
    <w:lvl w:ilvl="5" w:tplc="9E1AF28A" w:tentative="1">
      <w:start w:val="1"/>
      <w:numFmt w:val="bullet"/>
      <w:lvlText w:val=""/>
      <w:lvlJc w:val="left"/>
      <w:pPr>
        <w:ind w:left="4320" w:hanging="360"/>
      </w:pPr>
      <w:rPr>
        <w:rFonts w:ascii="Wingdings" w:hAnsi="Wingdings" w:hint="default"/>
      </w:rPr>
    </w:lvl>
    <w:lvl w:ilvl="6" w:tplc="3FDC3658" w:tentative="1">
      <w:start w:val="1"/>
      <w:numFmt w:val="bullet"/>
      <w:lvlText w:val=""/>
      <w:lvlJc w:val="left"/>
      <w:pPr>
        <w:ind w:left="5040" w:hanging="360"/>
      </w:pPr>
      <w:rPr>
        <w:rFonts w:ascii="Symbol" w:hAnsi="Symbol" w:hint="default"/>
      </w:rPr>
    </w:lvl>
    <w:lvl w:ilvl="7" w:tplc="528C35DE" w:tentative="1">
      <w:start w:val="1"/>
      <w:numFmt w:val="bullet"/>
      <w:lvlText w:val="o"/>
      <w:lvlJc w:val="left"/>
      <w:pPr>
        <w:ind w:left="5760" w:hanging="360"/>
      </w:pPr>
      <w:rPr>
        <w:rFonts w:ascii="Courier New" w:hAnsi="Courier New" w:cs="Courier New" w:hint="default"/>
      </w:rPr>
    </w:lvl>
    <w:lvl w:ilvl="8" w:tplc="D1FADBC0" w:tentative="1">
      <w:start w:val="1"/>
      <w:numFmt w:val="bullet"/>
      <w:lvlText w:val=""/>
      <w:lvlJc w:val="left"/>
      <w:pPr>
        <w:ind w:left="6480" w:hanging="360"/>
      </w:pPr>
      <w:rPr>
        <w:rFonts w:ascii="Wingdings" w:hAnsi="Wingdings" w:hint="default"/>
      </w:rPr>
    </w:lvl>
  </w:abstractNum>
  <w:abstractNum w:abstractNumId="19" w15:restartNumberingAfterBreak="0">
    <w:nsid w:val="7894186E"/>
    <w:multiLevelType w:val="hybridMultilevel"/>
    <w:tmpl w:val="5EE4EC9A"/>
    <w:lvl w:ilvl="0" w:tplc="203CFD4C">
      <w:start w:val="79"/>
      <w:numFmt w:val="bullet"/>
      <w:lvlText w:val="-"/>
      <w:lvlJc w:val="left"/>
      <w:pPr>
        <w:ind w:left="1664" w:hanging="360"/>
      </w:pPr>
      <w:rPr>
        <w:rFonts w:ascii="Verdana" w:eastAsia="Times New Roman" w:hAnsi="Verdana" w:cs="Times New Roman" w:hint="default"/>
      </w:rPr>
    </w:lvl>
    <w:lvl w:ilvl="1" w:tplc="0D8C022A" w:tentative="1">
      <w:start w:val="1"/>
      <w:numFmt w:val="bullet"/>
      <w:lvlText w:val="o"/>
      <w:lvlJc w:val="left"/>
      <w:pPr>
        <w:ind w:left="2384" w:hanging="360"/>
      </w:pPr>
      <w:rPr>
        <w:rFonts w:ascii="Courier New" w:hAnsi="Courier New" w:cs="Courier New" w:hint="default"/>
      </w:rPr>
    </w:lvl>
    <w:lvl w:ilvl="2" w:tplc="5A7E2BFE" w:tentative="1">
      <w:start w:val="1"/>
      <w:numFmt w:val="bullet"/>
      <w:lvlText w:val=""/>
      <w:lvlJc w:val="left"/>
      <w:pPr>
        <w:ind w:left="3104" w:hanging="360"/>
      </w:pPr>
      <w:rPr>
        <w:rFonts w:ascii="Wingdings" w:hAnsi="Wingdings" w:hint="default"/>
      </w:rPr>
    </w:lvl>
    <w:lvl w:ilvl="3" w:tplc="0714DD16" w:tentative="1">
      <w:start w:val="1"/>
      <w:numFmt w:val="bullet"/>
      <w:lvlText w:val=""/>
      <w:lvlJc w:val="left"/>
      <w:pPr>
        <w:ind w:left="3824" w:hanging="360"/>
      </w:pPr>
      <w:rPr>
        <w:rFonts w:ascii="Symbol" w:hAnsi="Symbol" w:hint="default"/>
      </w:rPr>
    </w:lvl>
    <w:lvl w:ilvl="4" w:tplc="27F4313C" w:tentative="1">
      <w:start w:val="1"/>
      <w:numFmt w:val="bullet"/>
      <w:lvlText w:val="o"/>
      <w:lvlJc w:val="left"/>
      <w:pPr>
        <w:ind w:left="4544" w:hanging="360"/>
      </w:pPr>
      <w:rPr>
        <w:rFonts w:ascii="Courier New" w:hAnsi="Courier New" w:cs="Courier New" w:hint="default"/>
      </w:rPr>
    </w:lvl>
    <w:lvl w:ilvl="5" w:tplc="22CC43AE" w:tentative="1">
      <w:start w:val="1"/>
      <w:numFmt w:val="bullet"/>
      <w:lvlText w:val=""/>
      <w:lvlJc w:val="left"/>
      <w:pPr>
        <w:ind w:left="5264" w:hanging="360"/>
      </w:pPr>
      <w:rPr>
        <w:rFonts w:ascii="Wingdings" w:hAnsi="Wingdings" w:hint="default"/>
      </w:rPr>
    </w:lvl>
    <w:lvl w:ilvl="6" w:tplc="F7DC342A" w:tentative="1">
      <w:start w:val="1"/>
      <w:numFmt w:val="bullet"/>
      <w:lvlText w:val=""/>
      <w:lvlJc w:val="left"/>
      <w:pPr>
        <w:ind w:left="5984" w:hanging="360"/>
      </w:pPr>
      <w:rPr>
        <w:rFonts w:ascii="Symbol" w:hAnsi="Symbol" w:hint="default"/>
      </w:rPr>
    </w:lvl>
    <w:lvl w:ilvl="7" w:tplc="8F16D8EE" w:tentative="1">
      <w:start w:val="1"/>
      <w:numFmt w:val="bullet"/>
      <w:lvlText w:val="o"/>
      <w:lvlJc w:val="left"/>
      <w:pPr>
        <w:ind w:left="6704" w:hanging="360"/>
      </w:pPr>
      <w:rPr>
        <w:rFonts w:ascii="Courier New" w:hAnsi="Courier New" w:cs="Courier New" w:hint="default"/>
      </w:rPr>
    </w:lvl>
    <w:lvl w:ilvl="8" w:tplc="D1740D58" w:tentative="1">
      <w:start w:val="1"/>
      <w:numFmt w:val="bullet"/>
      <w:lvlText w:val=""/>
      <w:lvlJc w:val="left"/>
      <w:pPr>
        <w:ind w:left="7424" w:hanging="360"/>
      </w:pPr>
      <w:rPr>
        <w:rFonts w:ascii="Wingdings" w:hAnsi="Wingdings" w:hint="default"/>
      </w:rPr>
    </w:lvl>
  </w:abstractNum>
  <w:abstractNum w:abstractNumId="20" w15:restartNumberingAfterBreak="0">
    <w:nsid w:val="7FAD5490"/>
    <w:multiLevelType w:val="hybridMultilevel"/>
    <w:tmpl w:val="B95EDA72"/>
    <w:lvl w:ilvl="0" w:tplc="776E515E">
      <w:start w:val="1"/>
      <w:numFmt w:val="bullet"/>
      <w:lvlText w:val=""/>
      <w:lvlJc w:val="left"/>
      <w:pPr>
        <w:ind w:left="720" w:hanging="360"/>
      </w:pPr>
      <w:rPr>
        <w:rFonts w:ascii="Symbol" w:hAnsi="Symbol" w:hint="default"/>
      </w:rPr>
    </w:lvl>
    <w:lvl w:ilvl="1" w:tplc="05886FA4" w:tentative="1">
      <w:start w:val="1"/>
      <w:numFmt w:val="bullet"/>
      <w:lvlText w:val="o"/>
      <w:lvlJc w:val="left"/>
      <w:pPr>
        <w:ind w:left="1440" w:hanging="360"/>
      </w:pPr>
      <w:rPr>
        <w:rFonts w:ascii="Courier New" w:hAnsi="Courier New" w:cs="Courier New" w:hint="default"/>
      </w:rPr>
    </w:lvl>
    <w:lvl w:ilvl="2" w:tplc="531486F8" w:tentative="1">
      <w:start w:val="1"/>
      <w:numFmt w:val="bullet"/>
      <w:lvlText w:val=""/>
      <w:lvlJc w:val="left"/>
      <w:pPr>
        <w:ind w:left="2160" w:hanging="360"/>
      </w:pPr>
      <w:rPr>
        <w:rFonts w:ascii="Wingdings" w:hAnsi="Wingdings" w:hint="default"/>
      </w:rPr>
    </w:lvl>
    <w:lvl w:ilvl="3" w:tplc="6F28D0D4" w:tentative="1">
      <w:start w:val="1"/>
      <w:numFmt w:val="bullet"/>
      <w:lvlText w:val=""/>
      <w:lvlJc w:val="left"/>
      <w:pPr>
        <w:ind w:left="2880" w:hanging="360"/>
      </w:pPr>
      <w:rPr>
        <w:rFonts w:ascii="Symbol" w:hAnsi="Symbol" w:hint="default"/>
      </w:rPr>
    </w:lvl>
    <w:lvl w:ilvl="4" w:tplc="E272AC56" w:tentative="1">
      <w:start w:val="1"/>
      <w:numFmt w:val="bullet"/>
      <w:lvlText w:val="o"/>
      <w:lvlJc w:val="left"/>
      <w:pPr>
        <w:ind w:left="3600" w:hanging="360"/>
      </w:pPr>
      <w:rPr>
        <w:rFonts w:ascii="Courier New" w:hAnsi="Courier New" w:cs="Courier New" w:hint="default"/>
      </w:rPr>
    </w:lvl>
    <w:lvl w:ilvl="5" w:tplc="E9447B38" w:tentative="1">
      <w:start w:val="1"/>
      <w:numFmt w:val="bullet"/>
      <w:lvlText w:val=""/>
      <w:lvlJc w:val="left"/>
      <w:pPr>
        <w:ind w:left="4320" w:hanging="360"/>
      </w:pPr>
      <w:rPr>
        <w:rFonts w:ascii="Wingdings" w:hAnsi="Wingdings" w:hint="default"/>
      </w:rPr>
    </w:lvl>
    <w:lvl w:ilvl="6" w:tplc="B9D0F9BA" w:tentative="1">
      <w:start w:val="1"/>
      <w:numFmt w:val="bullet"/>
      <w:lvlText w:val=""/>
      <w:lvlJc w:val="left"/>
      <w:pPr>
        <w:ind w:left="5040" w:hanging="360"/>
      </w:pPr>
      <w:rPr>
        <w:rFonts w:ascii="Symbol" w:hAnsi="Symbol" w:hint="default"/>
      </w:rPr>
    </w:lvl>
    <w:lvl w:ilvl="7" w:tplc="1BF28A28" w:tentative="1">
      <w:start w:val="1"/>
      <w:numFmt w:val="bullet"/>
      <w:lvlText w:val="o"/>
      <w:lvlJc w:val="left"/>
      <w:pPr>
        <w:ind w:left="5760" w:hanging="360"/>
      </w:pPr>
      <w:rPr>
        <w:rFonts w:ascii="Courier New" w:hAnsi="Courier New" w:cs="Courier New" w:hint="default"/>
      </w:rPr>
    </w:lvl>
    <w:lvl w:ilvl="8" w:tplc="CAD6153C" w:tentative="1">
      <w:start w:val="1"/>
      <w:numFmt w:val="bullet"/>
      <w:lvlText w:val=""/>
      <w:lvlJc w:val="left"/>
      <w:pPr>
        <w:ind w:left="6480" w:hanging="360"/>
      </w:pPr>
      <w:rPr>
        <w:rFonts w:ascii="Wingdings" w:hAnsi="Wingdings" w:hint="default"/>
      </w:rPr>
    </w:lvl>
  </w:abstractNum>
  <w:num w:numId="1" w16cid:durableId="1010520762">
    <w:abstractNumId w:val="10"/>
  </w:num>
  <w:num w:numId="2" w16cid:durableId="1852792684">
    <w:abstractNumId w:val="19"/>
  </w:num>
  <w:num w:numId="3" w16cid:durableId="1379088235">
    <w:abstractNumId w:val="3"/>
  </w:num>
  <w:num w:numId="4" w16cid:durableId="1082533147">
    <w:abstractNumId w:val="13"/>
  </w:num>
  <w:num w:numId="5" w16cid:durableId="2101444427">
    <w:abstractNumId w:val="9"/>
  </w:num>
  <w:num w:numId="6" w16cid:durableId="1612665315">
    <w:abstractNumId w:val="12"/>
  </w:num>
  <w:num w:numId="7" w16cid:durableId="2065522092">
    <w:abstractNumId w:val="4"/>
  </w:num>
  <w:num w:numId="8" w16cid:durableId="990213787">
    <w:abstractNumId w:val="20"/>
  </w:num>
  <w:num w:numId="9" w16cid:durableId="249579753">
    <w:abstractNumId w:val="8"/>
  </w:num>
  <w:num w:numId="10" w16cid:durableId="314729177">
    <w:abstractNumId w:val="15"/>
  </w:num>
  <w:num w:numId="11" w16cid:durableId="532766033">
    <w:abstractNumId w:val="2"/>
  </w:num>
  <w:num w:numId="12" w16cid:durableId="249310812">
    <w:abstractNumId w:val="17"/>
  </w:num>
  <w:num w:numId="13" w16cid:durableId="1505240355">
    <w:abstractNumId w:val="14"/>
  </w:num>
  <w:num w:numId="14" w16cid:durableId="629434972">
    <w:abstractNumId w:val="5"/>
  </w:num>
  <w:num w:numId="15" w16cid:durableId="1413703931">
    <w:abstractNumId w:val="0"/>
  </w:num>
  <w:num w:numId="16" w16cid:durableId="1084843450">
    <w:abstractNumId w:val="18"/>
  </w:num>
  <w:num w:numId="17" w16cid:durableId="1427726889">
    <w:abstractNumId w:val="7"/>
  </w:num>
  <w:num w:numId="18" w16cid:durableId="1563826182">
    <w:abstractNumId w:val="1"/>
  </w:num>
  <w:num w:numId="19" w16cid:durableId="1753697313">
    <w:abstractNumId w:val="11"/>
  </w:num>
  <w:num w:numId="20" w16cid:durableId="1254120739">
    <w:abstractNumId w:val="16"/>
  </w:num>
  <w:num w:numId="21" w16cid:durableId="83133959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58"/>
    <w:rsid w:val="000010E2"/>
    <w:rsid w:val="000011D0"/>
    <w:rsid w:val="00002FDC"/>
    <w:rsid w:val="0000667E"/>
    <w:rsid w:val="00010C5A"/>
    <w:rsid w:val="00011DC8"/>
    <w:rsid w:val="00012721"/>
    <w:rsid w:val="000151AE"/>
    <w:rsid w:val="00016580"/>
    <w:rsid w:val="00021DC8"/>
    <w:rsid w:val="00024837"/>
    <w:rsid w:val="00025472"/>
    <w:rsid w:val="00027179"/>
    <w:rsid w:val="000272F4"/>
    <w:rsid w:val="00027464"/>
    <w:rsid w:val="00027539"/>
    <w:rsid w:val="000276E6"/>
    <w:rsid w:val="000301BA"/>
    <w:rsid w:val="00030F1E"/>
    <w:rsid w:val="0003134B"/>
    <w:rsid w:val="00033D0C"/>
    <w:rsid w:val="00040E0C"/>
    <w:rsid w:val="00043C98"/>
    <w:rsid w:val="00047011"/>
    <w:rsid w:val="000470DF"/>
    <w:rsid w:val="000516B3"/>
    <w:rsid w:val="00055BAF"/>
    <w:rsid w:val="000612E5"/>
    <w:rsid w:val="000620D8"/>
    <w:rsid w:val="000620EE"/>
    <w:rsid w:val="00072B0A"/>
    <w:rsid w:val="00075878"/>
    <w:rsid w:val="00077234"/>
    <w:rsid w:val="00082B9F"/>
    <w:rsid w:val="00087A27"/>
    <w:rsid w:val="00087A45"/>
    <w:rsid w:val="000916AE"/>
    <w:rsid w:val="00091ED5"/>
    <w:rsid w:val="00092B76"/>
    <w:rsid w:val="00096FEA"/>
    <w:rsid w:val="000A0CA5"/>
    <w:rsid w:val="000A2A1C"/>
    <w:rsid w:val="000A2BC0"/>
    <w:rsid w:val="000A4234"/>
    <w:rsid w:val="000B3664"/>
    <w:rsid w:val="000B4DB6"/>
    <w:rsid w:val="000B5169"/>
    <w:rsid w:val="000B60FF"/>
    <w:rsid w:val="000B6131"/>
    <w:rsid w:val="000B7881"/>
    <w:rsid w:val="000C18E5"/>
    <w:rsid w:val="000C54D2"/>
    <w:rsid w:val="000C7337"/>
    <w:rsid w:val="000D32D0"/>
    <w:rsid w:val="000D34B3"/>
    <w:rsid w:val="000D4605"/>
    <w:rsid w:val="000D53C0"/>
    <w:rsid w:val="000D643A"/>
    <w:rsid w:val="000E1B96"/>
    <w:rsid w:val="000E1E84"/>
    <w:rsid w:val="000E70DE"/>
    <w:rsid w:val="000E7DB1"/>
    <w:rsid w:val="000F6C67"/>
    <w:rsid w:val="00104584"/>
    <w:rsid w:val="00106385"/>
    <w:rsid w:val="001167AD"/>
    <w:rsid w:val="00130696"/>
    <w:rsid w:val="0013321A"/>
    <w:rsid w:val="00134EDC"/>
    <w:rsid w:val="00136D14"/>
    <w:rsid w:val="00137716"/>
    <w:rsid w:val="00137961"/>
    <w:rsid w:val="001407B2"/>
    <w:rsid w:val="0014268D"/>
    <w:rsid w:val="00142A1F"/>
    <w:rsid w:val="00145281"/>
    <w:rsid w:val="0015098C"/>
    <w:rsid w:val="001518AB"/>
    <w:rsid w:val="00152150"/>
    <w:rsid w:val="001527A2"/>
    <w:rsid w:val="00152A56"/>
    <w:rsid w:val="001544AB"/>
    <w:rsid w:val="00160048"/>
    <w:rsid w:val="00161AA2"/>
    <w:rsid w:val="00163861"/>
    <w:rsid w:val="0016550A"/>
    <w:rsid w:val="00166FC3"/>
    <w:rsid w:val="00172F8C"/>
    <w:rsid w:val="001802EF"/>
    <w:rsid w:val="0018083D"/>
    <w:rsid w:val="00182A37"/>
    <w:rsid w:val="00183EBE"/>
    <w:rsid w:val="0018447C"/>
    <w:rsid w:val="00190B52"/>
    <w:rsid w:val="001956B6"/>
    <w:rsid w:val="00195DD2"/>
    <w:rsid w:val="001A0F81"/>
    <w:rsid w:val="001A2208"/>
    <w:rsid w:val="001A3540"/>
    <w:rsid w:val="001A4F3F"/>
    <w:rsid w:val="001A7357"/>
    <w:rsid w:val="001B00EF"/>
    <w:rsid w:val="001B0853"/>
    <w:rsid w:val="001B373F"/>
    <w:rsid w:val="001B61E4"/>
    <w:rsid w:val="001B7A43"/>
    <w:rsid w:val="001C0B82"/>
    <w:rsid w:val="001C150D"/>
    <w:rsid w:val="001C1684"/>
    <w:rsid w:val="001C273D"/>
    <w:rsid w:val="001C4FDE"/>
    <w:rsid w:val="001C5856"/>
    <w:rsid w:val="001C7DA1"/>
    <w:rsid w:val="001D7474"/>
    <w:rsid w:val="001E3DCE"/>
    <w:rsid w:val="001E44BF"/>
    <w:rsid w:val="001F03CA"/>
    <w:rsid w:val="001F38AF"/>
    <w:rsid w:val="001F465A"/>
    <w:rsid w:val="00206176"/>
    <w:rsid w:val="00207BE0"/>
    <w:rsid w:val="00211DC9"/>
    <w:rsid w:val="0022243E"/>
    <w:rsid w:val="00223F3A"/>
    <w:rsid w:val="00224582"/>
    <w:rsid w:val="00225734"/>
    <w:rsid w:val="00227CA3"/>
    <w:rsid w:val="00232A54"/>
    <w:rsid w:val="00240C40"/>
    <w:rsid w:val="0024338F"/>
    <w:rsid w:val="00243E3E"/>
    <w:rsid w:val="002469BC"/>
    <w:rsid w:val="00251D5E"/>
    <w:rsid w:val="00256009"/>
    <w:rsid w:val="00264A34"/>
    <w:rsid w:val="00266368"/>
    <w:rsid w:val="00270496"/>
    <w:rsid w:val="00270F11"/>
    <w:rsid w:val="00271B73"/>
    <w:rsid w:val="002739E8"/>
    <w:rsid w:val="002751BD"/>
    <w:rsid w:val="0027655D"/>
    <w:rsid w:val="00280AD9"/>
    <w:rsid w:val="00285BB1"/>
    <w:rsid w:val="00291323"/>
    <w:rsid w:val="002916F4"/>
    <w:rsid w:val="00297A6D"/>
    <w:rsid w:val="002A353D"/>
    <w:rsid w:val="002A791A"/>
    <w:rsid w:val="002B4E56"/>
    <w:rsid w:val="002B5DD9"/>
    <w:rsid w:val="002B6B99"/>
    <w:rsid w:val="002B7660"/>
    <w:rsid w:val="002B7BA6"/>
    <w:rsid w:val="002B7F4C"/>
    <w:rsid w:val="002D2DC3"/>
    <w:rsid w:val="002D47E4"/>
    <w:rsid w:val="002E1D9B"/>
    <w:rsid w:val="002F1E76"/>
    <w:rsid w:val="002F2198"/>
    <w:rsid w:val="002F236A"/>
    <w:rsid w:val="002F3C4E"/>
    <w:rsid w:val="002F57FE"/>
    <w:rsid w:val="002F74F8"/>
    <w:rsid w:val="0030064A"/>
    <w:rsid w:val="00301392"/>
    <w:rsid w:val="0030439E"/>
    <w:rsid w:val="003045B7"/>
    <w:rsid w:val="003066C1"/>
    <w:rsid w:val="003119E9"/>
    <w:rsid w:val="00311B61"/>
    <w:rsid w:val="0031295C"/>
    <w:rsid w:val="00313E09"/>
    <w:rsid w:val="00316468"/>
    <w:rsid w:val="0032057A"/>
    <w:rsid w:val="003255F1"/>
    <w:rsid w:val="00331DD3"/>
    <w:rsid w:val="00333674"/>
    <w:rsid w:val="00335CBD"/>
    <w:rsid w:val="003460A0"/>
    <w:rsid w:val="00350BB2"/>
    <w:rsid w:val="0035240C"/>
    <w:rsid w:val="003530FD"/>
    <w:rsid w:val="00353B1B"/>
    <w:rsid w:val="00353BD5"/>
    <w:rsid w:val="00354062"/>
    <w:rsid w:val="003602D4"/>
    <w:rsid w:val="00360C58"/>
    <w:rsid w:val="00361998"/>
    <w:rsid w:val="00364EF1"/>
    <w:rsid w:val="0036689A"/>
    <w:rsid w:val="00366A26"/>
    <w:rsid w:val="00375480"/>
    <w:rsid w:val="00385ECA"/>
    <w:rsid w:val="003865DC"/>
    <w:rsid w:val="00386CD9"/>
    <w:rsid w:val="00391B9A"/>
    <w:rsid w:val="00393420"/>
    <w:rsid w:val="00394913"/>
    <w:rsid w:val="00394C7F"/>
    <w:rsid w:val="00394D7A"/>
    <w:rsid w:val="003954A3"/>
    <w:rsid w:val="00397EDE"/>
    <w:rsid w:val="003A1482"/>
    <w:rsid w:val="003A1BBC"/>
    <w:rsid w:val="003A3A73"/>
    <w:rsid w:val="003B23AE"/>
    <w:rsid w:val="003B4A59"/>
    <w:rsid w:val="003C7542"/>
    <w:rsid w:val="003D086E"/>
    <w:rsid w:val="003D624C"/>
    <w:rsid w:val="003D6A4D"/>
    <w:rsid w:val="003E1BF1"/>
    <w:rsid w:val="003F1463"/>
    <w:rsid w:val="003F3BCD"/>
    <w:rsid w:val="0040020C"/>
    <w:rsid w:val="004027A3"/>
    <w:rsid w:val="00404FAC"/>
    <w:rsid w:val="004066B4"/>
    <w:rsid w:val="00412C2A"/>
    <w:rsid w:val="00413A9E"/>
    <w:rsid w:val="0042717B"/>
    <w:rsid w:val="004300DD"/>
    <w:rsid w:val="00433A15"/>
    <w:rsid w:val="00434CB3"/>
    <w:rsid w:val="00437A20"/>
    <w:rsid w:val="004415DB"/>
    <w:rsid w:val="0044305D"/>
    <w:rsid w:val="00443242"/>
    <w:rsid w:val="004442A3"/>
    <w:rsid w:val="00445950"/>
    <w:rsid w:val="00446EAF"/>
    <w:rsid w:val="0045023E"/>
    <w:rsid w:val="0045170A"/>
    <w:rsid w:val="00451C51"/>
    <w:rsid w:val="00452E6E"/>
    <w:rsid w:val="00453FBE"/>
    <w:rsid w:val="004565A9"/>
    <w:rsid w:val="00460B0F"/>
    <w:rsid w:val="00460F89"/>
    <w:rsid w:val="00462B68"/>
    <w:rsid w:val="00472DA4"/>
    <w:rsid w:val="00473A5C"/>
    <w:rsid w:val="00475D30"/>
    <w:rsid w:val="00475D42"/>
    <w:rsid w:val="00484349"/>
    <w:rsid w:val="00485919"/>
    <w:rsid w:val="00485F22"/>
    <w:rsid w:val="00487A82"/>
    <w:rsid w:val="00490727"/>
    <w:rsid w:val="00491F11"/>
    <w:rsid w:val="00491F54"/>
    <w:rsid w:val="004A1FC2"/>
    <w:rsid w:val="004A5DF7"/>
    <w:rsid w:val="004A6BCB"/>
    <w:rsid w:val="004A7862"/>
    <w:rsid w:val="004B2F15"/>
    <w:rsid w:val="004B5351"/>
    <w:rsid w:val="004B74D7"/>
    <w:rsid w:val="004C2396"/>
    <w:rsid w:val="004C398E"/>
    <w:rsid w:val="004C4C84"/>
    <w:rsid w:val="004C5B2E"/>
    <w:rsid w:val="004C5DE8"/>
    <w:rsid w:val="004D01BC"/>
    <w:rsid w:val="004D03DD"/>
    <w:rsid w:val="004D4510"/>
    <w:rsid w:val="004D631C"/>
    <w:rsid w:val="004D6BBE"/>
    <w:rsid w:val="004E2E8F"/>
    <w:rsid w:val="004E4F07"/>
    <w:rsid w:val="004E74A9"/>
    <w:rsid w:val="004F0E84"/>
    <w:rsid w:val="004F4385"/>
    <w:rsid w:val="004F5C22"/>
    <w:rsid w:val="005024D5"/>
    <w:rsid w:val="00507140"/>
    <w:rsid w:val="00507202"/>
    <w:rsid w:val="005111F1"/>
    <w:rsid w:val="0051434E"/>
    <w:rsid w:val="00514C7E"/>
    <w:rsid w:val="00520996"/>
    <w:rsid w:val="00522CD2"/>
    <w:rsid w:val="00523286"/>
    <w:rsid w:val="005241DF"/>
    <w:rsid w:val="005247DA"/>
    <w:rsid w:val="0052549E"/>
    <w:rsid w:val="00526C65"/>
    <w:rsid w:val="005313EB"/>
    <w:rsid w:val="005328D6"/>
    <w:rsid w:val="00533D6C"/>
    <w:rsid w:val="00534693"/>
    <w:rsid w:val="00540BD9"/>
    <w:rsid w:val="00542C12"/>
    <w:rsid w:val="005435FE"/>
    <w:rsid w:val="00555194"/>
    <w:rsid w:val="0055549F"/>
    <w:rsid w:val="00556D80"/>
    <w:rsid w:val="00560218"/>
    <w:rsid w:val="0056089B"/>
    <w:rsid w:val="00560D5D"/>
    <w:rsid w:val="005661F4"/>
    <w:rsid w:val="00567528"/>
    <w:rsid w:val="005726BC"/>
    <w:rsid w:val="00575461"/>
    <w:rsid w:val="00577C5A"/>
    <w:rsid w:val="00580AB2"/>
    <w:rsid w:val="00586495"/>
    <w:rsid w:val="00587950"/>
    <w:rsid w:val="005879D5"/>
    <w:rsid w:val="005905E3"/>
    <w:rsid w:val="00591D3B"/>
    <w:rsid w:val="00591E33"/>
    <w:rsid w:val="00597A46"/>
    <w:rsid w:val="005A049C"/>
    <w:rsid w:val="005A189A"/>
    <w:rsid w:val="005A1DE2"/>
    <w:rsid w:val="005A4746"/>
    <w:rsid w:val="005A74C1"/>
    <w:rsid w:val="005B65F8"/>
    <w:rsid w:val="005C3C37"/>
    <w:rsid w:val="005C4753"/>
    <w:rsid w:val="005C6423"/>
    <w:rsid w:val="005D1311"/>
    <w:rsid w:val="005D2E23"/>
    <w:rsid w:val="005D72E9"/>
    <w:rsid w:val="005D7E79"/>
    <w:rsid w:val="005E1BF9"/>
    <w:rsid w:val="005E3170"/>
    <w:rsid w:val="005E55B1"/>
    <w:rsid w:val="005F0587"/>
    <w:rsid w:val="005F0B1A"/>
    <w:rsid w:val="005F3865"/>
    <w:rsid w:val="005F513E"/>
    <w:rsid w:val="005F5CE1"/>
    <w:rsid w:val="00604B85"/>
    <w:rsid w:val="00604FEF"/>
    <w:rsid w:val="006059BC"/>
    <w:rsid w:val="00610011"/>
    <w:rsid w:val="00610C79"/>
    <w:rsid w:val="006115C9"/>
    <w:rsid w:val="0061273D"/>
    <w:rsid w:val="00624AD4"/>
    <w:rsid w:val="006269AE"/>
    <w:rsid w:val="00631A7B"/>
    <w:rsid w:val="00633ED0"/>
    <w:rsid w:val="00634DCB"/>
    <w:rsid w:val="0063702C"/>
    <w:rsid w:val="006442A1"/>
    <w:rsid w:val="0064604D"/>
    <w:rsid w:val="00647338"/>
    <w:rsid w:val="00651BD0"/>
    <w:rsid w:val="00657FDB"/>
    <w:rsid w:val="0066130D"/>
    <w:rsid w:val="006615D8"/>
    <w:rsid w:val="00662E8D"/>
    <w:rsid w:val="00666FA3"/>
    <w:rsid w:val="00670E4C"/>
    <w:rsid w:val="00670FF3"/>
    <w:rsid w:val="00674CFD"/>
    <w:rsid w:val="00676B92"/>
    <w:rsid w:val="00680B5B"/>
    <w:rsid w:val="00686EFB"/>
    <w:rsid w:val="00692823"/>
    <w:rsid w:val="00693C32"/>
    <w:rsid w:val="006941E8"/>
    <w:rsid w:val="006959A4"/>
    <w:rsid w:val="00696530"/>
    <w:rsid w:val="006978C8"/>
    <w:rsid w:val="006A41D0"/>
    <w:rsid w:val="006A58DC"/>
    <w:rsid w:val="006A5A70"/>
    <w:rsid w:val="006A657B"/>
    <w:rsid w:val="006A6854"/>
    <w:rsid w:val="006A7879"/>
    <w:rsid w:val="006A7C41"/>
    <w:rsid w:val="006B022A"/>
    <w:rsid w:val="006B243D"/>
    <w:rsid w:val="006B42EF"/>
    <w:rsid w:val="006B63F8"/>
    <w:rsid w:val="006B6DDA"/>
    <w:rsid w:val="006C09E7"/>
    <w:rsid w:val="006C24F3"/>
    <w:rsid w:val="006C45F4"/>
    <w:rsid w:val="006C4EB6"/>
    <w:rsid w:val="006C6D52"/>
    <w:rsid w:val="006D1242"/>
    <w:rsid w:val="006D5143"/>
    <w:rsid w:val="006D6AF6"/>
    <w:rsid w:val="006D6E08"/>
    <w:rsid w:val="006E0C89"/>
    <w:rsid w:val="006E1AB5"/>
    <w:rsid w:val="006E4203"/>
    <w:rsid w:val="006E441A"/>
    <w:rsid w:val="006F4604"/>
    <w:rsid w:val="006F763D"/>
    <w:rsid w:val="00700624"/>
    <w:rsid w:val="00701963"/>
    <w:rsid w:val="0070496A"/>
    <w:rsid w:val="00705F0D"/>
    <w:rsid w:val="00707CE2"/>
    <w:rsid w:val="0071030E"/>
    <w:rsid w:val="00711A2F"/>
    <w:rsid w:val="00711F22"/>
    <w:rsid w:val="0071369B"/>
    <w:rsid w:val="00714769"/>
    <w:rsid w:val="007165CD"/>
    <w:rsid w:val="00717918"/>
    <w:rsid w:val="00722BCC"/>
    <w:rsid w:val="007243F8"/>
    <w:rsid w:val="00726F03"/>
    <w:rsid w:val="00731C7D"/>
    <w:rsid w:val="0073348A"/>
    <w:rsid w:val="00733A48"/>
    <w:rsid w:val="00734314"/>
    <w:rsid w:val="007430A7"/>
    <w:rsid w:val="007444B5"/>
    <w:rsid w:val="007447CB"/>
    <w:rsid w:val="00752219"/>
    <w:rsid w:val="00754382"/>
    <w:rsid w:val="00754989"/>
    <w:rsid w:val="00755750"/>
    <w:rsid w:val="00755777"/>
    <w:rsid w:val="00762898"/>
    <w:rsid w:val="00763C01"/>
    <w:rsid w:val="00766D05"/>
    <w:rsid w:val="0077224D"/>
    <w:rsid w:val="00772E5C"/>
    <w:rsid w:val="007743CE"/>
    <w:rsid w:val="00781B48"/>
    <w:rsid w:val="007825AA"/>
    <w:rsid w:val="00783B07"/>
    <w:rsid w:val="00785EEF"/>
    <w:rsid w:val="00793E7F"/>
    <w:rsid w:val="007A00B5"/>
    <w:rsid w:val="007A216E"/>
    <w:rsid w:val="007A68B4"/>
    <w:rsid w:val="007A79CD"/>
    <w:rsid w:val="007B0D63"/>
    <w:rsid w:val="007B4806"/>
    <w:rsid w:val="007B521A"/>
    <w:rsid w:val="007B7EBF"/>
    <w:rsid w:val="007C0FA3"/>
    <w:rsid w:val="007C1799"/>
    <w:rsid w:val="007D2994"/>
    <w:rsid w:val="007E2B4C"/>
    <w:rsid w:val="007E4C9A"/>
    <w:rsid w:val="007E527E"/>
    <w:rsid w:val="007E554D"/>
    <w:rsid w:val="007E5D91"/>
    <w:rsid w:val="007E60C5"/>
    <w:rsid w:val="007E7D81"/>
    <w:rsid w:val="007F02F2"/>
    <w:rsid w:val="007F260B"/>
    <w:rsid w:val="007F2ABD"/>
    <w:rsid w:val="007F5AC7"/>
    <w:rsid w:val="00804B3B"/>
    <w:rsid w:val="0080689D"/>
    <w:rsid w:val="00810583"/>
    <w:rsid w:val="00810BBE"/>
    <w:rsid w:val="00813AE5"/>
    <w:rsid w:val="00821121"/>
    <w:rsid w:val="00821794"/>
    <w:rsid w:val="00822F37"/>
    <w:rsid w:val="00823097"/>
    <w:rsid w:val="008273E7"/>
    <w:rsid w:val="00833A06"/>
    <w:rsid w:val="00834E27"/>
    <w:rsid w:val="008355F4"/>
    <w:rsid w:val="00835A51"/>
    <w:rsid w:val="00836B6A"/>
    <w:rsid w:val="00836C03"/>
    <w:rsid w:val="00841D30"/>
    <w:rsid w:val="00845C98"/>
    <w:rsid w:val="008469DF"/>
    <w:rsid w:val="00847701"/>
    <w:rsid w:val="00847BE4"/>
    <w:rsid w:val="00850EB8"/>
    <w:rsid w:val="00852A25"/>
    <w:rsid w:val="00853E06"/>
    <w:rsid w:val="00855EA0"/>
    <w:rsid w:val="008637D5"/>
    <w:rsid w:val="008660C3"/>
    <w:rsid w:val="00866C82"/>
    <w:rsid w:val="00870134"/>
    <w:rsid w:val="00873B86"/>
    <w:rsid w:val="00874ABB"/>
    <w:rsid w:val="008850B9"/>
    <w:rsid w:val="00885329"/>
    <w:rsid w:val="0088550E"/>
    <w:rsid w:val="00892067"/>
    <w:rsid w:val="0089557F"/>
    <w:rsid w:val="0089654B"/>
    <w:rsid w:val="00896A05"/>
    <w:rsid w:val="008A1D8A"/>
    <w:rsid w:val="008C078D"/>
    <w:rsid w:val="008C3679"/>
    <w:rsid w:val="008C3A6A"/>
    <w:rsid w:val="008C7062"/>
    <w:rsid w:val="008C761B"/>
    <w:rsid w:val="008D2DFC"/>
    <w:rsid w:val="008D3537"/>
    <w:rsid w:val="008D3E01"/>
    <w:rsid w:val="008D57EF"/>
    <w:rsid w:val="008E31A6"/>
    <w:rsid w:val="008E388B"/>
    <w:rsid w:val="008E66E2"/>
    <w:rsid w:val="008E7E63"/>
    <w:rsid w:val="008F4906"/>
    <w:rsid w:val="008F7582"/>
    <w:rsid w:val="0090076E"/>
    <w:rsid w:val="009012D3"/>
    <w:rsid w:val="00901A8A"/>
    <w:rsid w:val="00906F26"/>
    <w:rsid w:val="0090749E"/>
    <w:rsid w:val="00915423"/>
    <w:rsid w:val="00916A6F"/>
    <w:rsid w:val="0092450A"/>
    <w:rsid w:val="00924DEB"/>
    <w:rsid w:val="00926537"/>
    <w:rsid w:val="00926579"/>
    <w:rsid w:val="00927D21"/>
    <w:rsid w:val="0093152E"/>
    <w:rsid w:val="0093726D"/>
    <w:rsid w:val="009442E7"/>
    <w:rsid w:val="00945F9A"/>
    <w:rsid w:val="00946038"/>
    <w:rsid w:val="00951F29"/>
    <w:rsid w:val="009579A2"/>
    <w:rsid w:val="00961445"/>
    <w:rsid w:val="009636C6"/>
    <w:rsid w:val="009644E0"/>
    <w:rsid w:val="009649FD"/>
    <w:rsid w:val="00973577"/>
    <w:rsid w:val="00975204"/>
    <w:rsid w:val="0098064B"/>
    <w:rsid w:val="00982AAF"/>
    <w:rsid w:val="009913E9"/>
    <w:rsid w:val="0099320D"/>
    <w:rsid w:val="009950EC"/>
    <w:rsid w:val="009952C0"/>
    <w:rsid w:val="009A23FB"/>
    <w:rsid w:val="009A401D"/>
    <w:rsid w:val="009A519E"/>
    <w:rsid w:val="009A5336"/>
    <w:rsid w:val="009A77E6"/>
    <w:rsid w:val="009B3B9D"/>
    <w:rsid w:val="009B5B8B"/>
    <w:rsid w:val="009B7B54"/>
    <w:rsid w:val="009C2B44"/>
    <w:rsid w:val="009C2D57"/>
    <w:rsid w:val="009C3735"/>
    <w:rsid w:val="009C5377"/>
    <w:rsid w:val="009C6A0A"/>
    <w:rsid w:val="009D53E6"/>
    <w:rsid w:val="009E31A6"/>
    <w:rsid w:val="009E4DB2"/>
    <w:rsid w:val="009E6836"/>
    <w:rsid w:val="009F0186"/>
    <w:rsid w:val="009F0594"/>
    <w:rsid w:val="009F1109"/>
    <w:rsid w:val="009F505C"/>
    <w:rsid w:val="009F5658"/>
    <w:rsid w:val="009F60DB"/>
    <w:rsid w:val="00A0102A"/>
    <w:rsid w:val="00A0656A"/>
    <w:rsid w:val="00A06AEE"/>
    <w:rsid w:val="00A07AFA"/>
    <w:rsid w:val="00A10046"/>
    <w:rsid w:val="00A105A8"/>
    <w:rsid w:val="00A16315"/>
    <w:rsid w:val="00A16FC2"/>
    <w:rsid w:val="00A22920"/>
    <w:rsid w:val="00A25236"/>
    <w:rsid w:val="00A252E7"/>
    <w:rsid w:val="00A274C6"/>
    <w:rsid w:val="00A27C8E"/>
    <w:rsid w:val="00A32A89"/>
    <w:rsid w:val="00A341A6"/>
    <w:rsid w:val="00A35940"/>
    <w:rsid w:val="00A377BD"/>
    <w:rsid w:val="00A44D71"/>
    <w:rsid w:val="00A4685B"/>
    <w:rsid w:val="00A51462"/>
    <w:rsid w:val="00A54165"/>
    <w:rsid w:val="00A561F2"/>
    <w:rsid w:val="00A61F8E"/>
    <w:rsid w:val="00A63177"/>
    <w:rsid w:val="00A67856"/>
    <w:rsid w:val="00A71AB0"/>
    <w:rsid w:val="00A71DF8"/>
    <w:rsid w:val="00A722D9"/>
    <w:rsid w:val="00A75D2C"/>
    <w:rsid w:val="00A77537"/>
    <w:rsid w:val="00A7754E"/>
    <w:rsid w:val="00A81FA3"/>
    <w:rsid w:val="00A82151"/>
    <w:rsid w:val="00A87E49"/>
    <w:rsid w:val="00A90567"/>
    <w:rsid w:val="00A90F9F"/>
    <w:rsid w:val="00A91E9E"/>
    <w:rsid w:val="00A92FF7"/>
    <w:rsid w:val="00A935EE"/>
    <w:rsid w:val="00A93843"/>
    <w:rsid w:val="00A95448"/>
    <w:rsid w:val="00A95F12"/>
    <w:rsid w:val="00AA03DE"/>
    <w:rsid w:val="00AA2590"/>
    <w:rsid w:val="00AA2E73"/>
    <w:rsid w:val="00AA31DF"/>
    <w:rsid w:val="00AA3CA1"/>
    <w:rsid w:val="00AA55CE"/>
    <w:rsid w:val="00AA60FC"/>
    <w:rsid w:val="00AB4473"/>
    <w:rsid w:val="00AC3E34"/>
    <w:rsid w:val="00AD046F"/>
    <w:rsid w:val="00AD1AEE"/>
    <w:rsid w:val="00AD7322"/>
    <w:rsid w:val="00AE5711"/>
    <w:rsid w:val="00AE571C"/>
    <w:rsid w:val="00AE646B"/>
    <w:rsid w:val="00AF03F4"/>
    <w:rsid w:val="00AF2314"/>
    <w:rsid w:val="00AF4540"/>
    <w:rsid w:val="00AF62EB"/>
    <w:rsid w:val="00AF7564"/>
    <w:rsid w:val="00B02598"/>
    <w:rsid w:val="00B04588"/>
    <w:rsid w:val="00B05BC8"/>
    <w:rsid w:val="00B1634F"/>
    <w:rsid w:val="00B2377D"/>
    <w:rsid w:val="00B24978"/>
    <w:rsid w:val="00B25F12"/>
    <w:rsid w:val="00B26E78"/>
    <w:rsid w:val="00B271E5"/>
    <w:rsid w:val="00B27A58"/>
    <w:rsid w:val="00B304F9"/>
    <w:rsid w:val="00B3184C"/>
    <w:rsid w:val="00B3424A"/>
    <w:rsid w:val="00B37AED"/>
    <w:rsid w:val="00B414C3"/>
    <w:rsid w:val="00B46D98"/>
    <w:rsid w:val="00B514EB"/>
    <w:rsid w:val="00B528D4"/>
    <w:rsid w:val="00B52F8D"/>
    <w:rsid w:val="00B62490"/>
    <w:rsid w:val="00B6448F"/>
    <w:rsid w:val="00B64BC4"/>
    <w:rsid w:val="00B6512C"/>
    <w:rsid w:val="00B66678"/>
    <w:rsid w:val="00B71FC8"/>
    <w:rsid w:val="00B77DFD"/>
    <w:rsid w:val="00B82D83"/>
    <w:rsid w:val="00B8517E"/>
    <w:rsid w:val="00B8610A"/>
    <w:rsid w:val="00B87DD9"/>
    <w:rsid w:val="00B91834"/>
    <w:rsid w:val="00B91AD9"/>
    <w:rsid w:val="00B938C7"/>
    <w:rsid w:val="00BA32FC"/>
    <w:rsid w:val="00BA4D73"/>
    <w:rsid w:val="00BA5AB2"/>
    <w:rsid w:val="00BA6923"/>
    <w:rsid w:val="00BB0F60"/>
    <w:rsid w:val="00BB1382"/>
    <w:rsid w:val="00BB5C80"/>
    <w:rsid w:val="00BB70E0"/>
    <w:rsid w:val="00BB79B9"/>
    <w:rsid w:val="00BB7FCA"/>
    <w:rsid w:val="00BC794B"/>
    <w:rsid w:val="00BD01AC"/>
    <w:rsid w:val="00BD2B0F"/>
    <w:rsid w:val="00BD2E22"/>
    <w:rsid w:val="00BD707E"/>
    <w:rsid w:val="00BE1628"/>
    <w:rsid w:val="00BE3C10"/>
    <w:rsid w:val="00BE4A4E"/>
    <w:rsid w:val="00BE7AF0"/>
    <w:rsid w:val="00BF12E9"/>
    <w:rsid w:val="00BF3ABF"/>
    <w:rsid w:val="00BF5319"/>
    <w:rsid w:val="00BF7067"/>
    <w:rsid w:val="00BF7C66"/>
    <w:rsid w:val="00C044A2"/>
    <w:rsid w:val="00C056CE"/>
    <w:rsid w:val="00C05E9D"/>
    <w:rsid w:val="00C07C98"/>
    <w:rsid w:val="00C10F03"/>
    <w:rsid w:val="00C11DAA"/>
    <w:rsid w:val="00C12D8B"/>
    <w:rsid w:val="00C211F5"/>
    <w:rsid w:val="00C21514"/>
    <w:rsid w:val="00C223EB"/>
    <w:rsid w:val="00C224DC"/>
    <w:rsid w:val="00C265B2"/>
    <w:rsid w:val="00C27F2D"/>
    <w:rsid w:val="00C31C15"/>
    <w:rsid w:val="00C32A39"/>
    <w:rsid w:val="00C3694A"/>
    <w:rsid w:val="00C37BA9"/>
    <w:rsid w:val="00C40935"/>
    <w:rsid w:val="00C411D7"/>
    <w:rsid w:val="00C437D2"/>
    <w:rsid w:val="00C43F2D"/>
    <w:rsid w:val="00C44F4F"/>
    <w:rsid w:val="00C50D8D"/>
    <w:rsid w:val="00C53880"/>
    <w:rsid w:val="00C53892"/>
    <w:rsid w:val="00C55E16"/>
    <w:rsid w:val="00C64EC2"/>
    <w:rsid w:val="00C65989"/>
    <w:rsid w:val="00C73AEB"/>
    <w:rsid w:val="00C76418"/>
    <w:rsid w:val="00C7644A"/>
    <w:rsid w:val="00C80A1B"/>
    <w:rsid w:val="00C839EF"/>
    <w:rsid w:val="00C8780C"/>
    <w:rsid w:val="00C923DA"/>
    <w:rsid w:val="00C95CF7"/>
    <w:rsid w:val="00CA0379"/>
    <w:rsid w:val="00CA4A1D"/>
    <w:rsid w:val="00CA53E6"/>
    <w:rsid w:val="00CB0799"/>
    <w:rsid w:val="00CB1B2C"/>
    <w:rsid w:val="00CB6C5E"/>
    <w:rsid w:val="00CC070E"/>
    <w:rsid w:val="00CC32E8"/>
    <w:rsid w:val="00CC3EAB"/>
    <w:rsid w:val="00CC46BC"/>
    <w:rsid w:val="00CC4C8B"/>
    <w:rsid w:val="00CC7EBF"/>
    <w:rsid w:val="00CD075E"/>
    <w:rsid w:val="00CD15FE"/>
    <w:rsid w:val="00CD523D"/>
    <w:rsid w:val="00CD6B31"/>
    <w:rsid w:val="00CE1EBF"/>
    <w:rsid w:val="00CE2BBA"/>
    <w:rsid w:val="00CE31BE"/>
    <w:rsid w:val="00CE37BA"/>
    <w:rsid w:val="00CE751A"/>
    <w:rsid w:val="00CF21CF"/>
    <w:rsid w:val="00CF40F1"/>
    <w:rsid w:val="00CF79C9"/>
    <w:rsid w:val="00D0040F"/>
    <w:rsid w:val="00D009A1"/>
    <w:rsid w:val="00D0333F"/>
    <w:rsid w:val="00D034B2"/>
    <w:rsid w:val="00D0365F"/>
    <w:rsid w:val="00D046C8"/>
    <w:rsid w:val="00D0765A"/>
    <w:rsid w:val="00D07ECF"/>
    <w:rsid w:val="00D12A25"/>
    <w:rsid w:val="00D12D41"/>
    <w:rsid w:val="00D13E41"/>
    <w:rsid w:val="00D166C7"/>
    <w:rsid w:val="00D200EB"/>
    <w:rsid w:val="00D234F9"/>
    <w:rsid w:val="00D2402C"/>
    <w:rsid w:val="00D33A3E"/>
    <w:rsid w:val="00D33DD7"/>
    <w:rsid w:val="00D358F1"/>
    <w:rsid w:val="00D377A0"/>
    <w:rsid w:val="00D44D99"/>
    <w:rsid w:val="00D45140"/>
    <w:rsid w:val="00D47B30"/>
    <w:rsid w:val="00D47EAD"/>
    <w:rsid w:val="00D55244"/>
    <w:rsid w:val="00D56EE1"/>
    <w:rsid w:val="00D6016A"/>
    <w:rsid w:val="00D6022D"/>
    <w:rsid w:val="00D617A8"/>
    <w:rsid w:val="00D649E0"/>
    <w:rsid w:val="00D65C9A"/>
    <w:rsid w:val="00D66D08"/>
    <w:rsid w:val="00D6711C"/>
    <w:rsid w:val="00D75FBD"/>
    <w:rsid w:val="00D77371"/>
    <w:rsid w:val="00D82315"/>
    <w:rsid w:val="00D84395"/>
    <w:rsid w:val="00D8647F"/>
    <w:rsid w:val="00D871CF"/>
    <w:rsid w:val="00D874A5"/>
    <w:rsid w:val="00D9088F"/>
    <w:rsid w:val="00D919F0"/>
    <w:rsid w:val="00D91D17"/>
    <w:rsid w:val="00D92EFA"/>
    <w:rsid w:val="00D95C24"/>
    <w:rsid w:val="00DA09B7"/>
    <w:rsid w:val="00DA2D18"/>
    <w:rsid w:val="00DA79D7"/>
    <w:rsid w:val="00DB10C7"/>
    <w:rsid w:val="00DB1C5C"/>
    <w:rsid w:val="00DB571D"/>
    <w:rsid w:val="00DC4AC6"/>
    <w:rsid w:val="00DC54DE"/>
    <w:rsid w:val="00DD1AFF"/>
    <w:rsid w:val="00DD227A"/>
    <w:rsid w:val="00DD24BF"/>
    <w:rsid w:val="00DD48D6"/>
    <w:rsid w:val="00DD4D90"/>
    <w:rsid w:val="00DE0CE3"/>
    <w:rsid w:val="00DE1D9D"/>
    <w:rsid w:val="00DE369D"/>
    <w:rsid w:val="00DE53C6"/>
    <w:rsid w:val="00DE7A17"/>
    <w:rsid w:val="00DF155A"/>
    <w:rsid w:val="00DF5190"/>
    <w:rsid w:val="00E07A53"/>
    <w:rsid w:val="00E10E1B"/>
    <w:rsid w:val="00E11A05"/>
    <w:rsid w:val="00E12833"/>
    <w:rsid w:val="00E1380F"/>
    <w:rsid w:val="00E14C3D"/>
    <w:rsid w:val="00E15A0A"/>
    <w:rsid w:val="00E17507"/>
    <w:rsid w:val="00E2147D"/>
    <w:rsid w:val="00E21B9C"/>
    <w:rsid w:val="00E260B7"/>
    <w:rsid w:val="00E26EE9"/>
    <w:rsid w:val="00E30B04"/>
    <w:rsid w:val="00E3220B"/>
    <w:rsid w:val="00E332CA"/>
    <w:rsid w:val="00E34D62"/>
    <w:rsid w:val="00E35115"/>
    <w:rsid w:val="00E3663A"/>
    <w:rsid w:val="00E43CDD"/>
    <w:rsid w:val="00E50E64"/>
    <w:rsid w:val="00E5618D"/>
    <w:rsid w:val="00E6153F"/>
    <w:rsid w:val="00E61F03"/>
    <w:rsid w:val="00E63355"/>
    <w:rsid w:val="00E63E38"/>
    <w:rsid w:val="00E67982"/>
    <w:rsid w:val="00E71BD3"/>
    <w:rsid w:val="00E720B7"/>
    <w:rsid w:val="00E74592"/>
    <w:rsid w:val="00E806E3"/>
    <w:rsid w:val="00E818A9"/>
    <w:rsid w:val="00E84BA9"/>
    <w:rsid w:val="00E86FB9"/>
    <w:rsid w:val="00E901DD"/>
    <w:rsid w:val="00E93FF4"/>
    <w:rsid w:val="00EA0990"/>
    <w:rsid w:val="00EA0C3D"/>
    <w:rsid w:val="00EA30D1"/>
    <w:rsid w:val="00EA371D"/>
    <w:rsid w:val="00EA3761"/>
    <w:rsid w:val="00EA5BD1"/>
    <w:rsid w:val="00EB232A"/>
    <w:rsid w:val="00EB4609"/>
    <w:rsid w:val="00EB68A1"/>
    <w:rsid w:val="00EC032F"/>
    <w:rsid w:val="00EC31B0"/>
    <w:rsid w:val="00EC4B59"/>
    <w:rsid w:val="00EC66CA"/>
    <w:rsid w:val="00EC7F1D"/>
    <w:rsid w:val="00ED23C6"/>
    <w:rsid w:val="00ED347B"/>
    <w:rsid w:val="00ED50CC"/>
    <w:rsid w:val="00EE0046"/>
    <w:rsid w:val="00EE2EFC"/>
    <w:rsid w:val="00EE31DF"/>
    <w:rsid w:val="00EE7DAA"/>
    <w:rsid w:val="00EF4E22"/>
    <w:rsid w:val="00F03133"/>
    <w:rsid w:val="00F05872"/>
    <w:rsid w:val="00F06FB1"/>
    <w:rsid w:val="00F07412"/>
    <w:rsid w:val="00F1015F"/>
    <w:rsid w:val="00F11A77"/>
    <w:rsid w:val="00F1244A"/>
    <w:rsid w:val="00F13746"/>
    <w:rsid w:val="00F14758"/>
    <w:rsid w:val="00F238C6"/>
    <w:rsid w:val="00F257AB"/>
    <w:rsid w:val="00F30FE3"/>
    <w:rsid w:val="00F3254A"/>
    <w:rsid w:val="00F359F5"/>
    <w:rsid w:val="00F35A3E"/>
    <w:rsid w:val="00F363A3"/>
    <w:rsid w:val="00F36921"/>
    <w:rsid w:val="00F36B37"/>
    <w:rsid w:val="00F40844"/>
    <w:rsid w:val="00F4216B"/>
    <w:rsid w:val="00F4418A"/>
    <w:rsid w:val="00F45004"/>
    <w:rsid w:val="00F5010B"/>
    <w:rsid w:val="00F509F5"/>
    <w:rsid w:val="00F51CAF"/>
    <w:rsid w:val="00F53EE7"/>
    <w:rsid w:val="00F545B7"/>
    <w:rsid w:val="00F54876"/>
    <w:rsid w:val="00F54FD3"/>
    <w:rsid w:val="00F55A3A"/>
    <w:rsid w:val="00F55F52"/>
    <w:rsid w:val="00F55F8E"/>
    <w:rsid w:val="00F568B5"/>
    <w:rsid w:val="00F603BD"/>
    <w:rsid w:val="00F6167F"/>
    <w:rsid w:val="00F646F0"/>
    <w:rsid w:val="00F658CD"/>
    <w:rsid w:val="00F67636"/>
    <w:rsid w:val="00F746D4"/>
    <w:rsid w:val="00F80032"/>
    <w:rsid w:val="00F81139"/>
    <w:rsid w:val="00F839E3"/>
    <w:rsid w:val="00F902DB"/>
    <w:rsid w:val="00F90669"/>
    <w:rsid w:val="00F919E0"/>
    <w:rsid w:val="00F93B2C"/>
    <w:rsid w:val="00F97A52"/>
    <w:rsid w:val="00FA18F0"/>
    <w:rsid w:val="00FA3333"/>
    <w:rsid w:val="00FA6C56"/>
    <w:rsid w:val="00FA793B"/>
    <w:rsid w:val="00FB0551"/>
    <w:rsid w:val="00FB230C"/>
    <w:rsid w:val="00FB24CF"/>
    <w:rsid w:val="00FB7D52"/>
    <w:rsid w:val="00FC0E38"/>
    <w:rsid w:val="00FC4A7F"/>
    <w:rsid w:val="00FC56FE"/>
    <w:rsid w:val="00FC629A"/>
    <w:rsid w:val="00FC75B6"/>
    <w:rsid w:val="00FD099D"/>
    <w:rsid w:val="00FD63B3"/>
    <w:rsid w:val="00FE2B1E"/>
    <w:rsid w:val="00FE4AF9"/>
    <w:rsid w:val="00FE5CA1"/>
    <w:rsid w:val="00FF10C9"/>
    <w:rsid w:val="00FF1747"/>
    <w:rsid w:val="00FF2C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B737"/>
  <w15:chartTrackingRefBased/>
  <w15:docId w15:val="{BCE783B9-50E9-42A3-B3A8-F9BC1EB4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151AE"/>
    <w:pPr>
      <w:jc w:val="both"/>
    </w:pPr>
    <w:rPr>
      <w:rFonts w:ascii="Verdana" w:hAnsi="Verdana"/>
      <w:sz w:val="18"/>
      <w:szCs w:val="18"/>
    </w:rPr>
  </w:style>
  <w:style w:type="paragraph" w:styleId="Otsikko1">
    <w:name w:val="heading 1"/>
    <w:basedOn w:val="Normaali"/>
    <w:next w:val="Normaali"/>
    <w:autoRedefine/>
    <w:qFormat/>
    <w:rsid w:val="00A95F12"/>
    <w:pPr>
      <w:keepNext/>
      <w:spacing w:before="240" w:after="60"/>
      <w:jc w:val="left"/>
      <w:outlineLvl w:val="0"/>
    </w:pPr>
    <w:rPr>
      <w:rFonts w:cs="Arial"/>
      <w:b/>
      <w:bCs/>
      <w:kern w:val="32"/>
      <w:sz w:val="28"/>
      <w:szCs w:val="28"/>
    </w:rPr>
  </w:style>
  <w:style w:type="paragraph" w:styleId="Otsikko2">
    <w:name w:val="heading 2"/>
    <w:basedOn w:val="Normaali"/>
    <w:next w:val="Normaali"/>
    <w:autoRedefine/>
    <w:qFormat/>
    <w:rsid w:val="007F260B"/>
    <w:pPr>
      <w:keepNext/>
      <w:spacing w:before="240" w:after="60"/>
      <w:jc w:val="left"/>
      <w:outlineLvl w:val="1"/>
    </w:pPr>
    <w:rPr>
      <w:rFonts w:cs="Arial"/>
      <w:b/>
      <w:bCs/>
      <w:iCs/>
      <w:sz w:val="22"/>
      <w:szCs w:val="24"/>
    </w:rPr>
  </w:style>
  <w:style w:type="paragraph" w:styleId="Otsikko3">
    <w:name w:val="heading 3"/>
    <w:basedOn w:val="Normaali"/>
    <w:next w:val="Normaali"/>
    <w:autoRedefine/>
    <w:qFormat/>
    <w:rsid w:val="00B26E78"/>
    <w:pPr>
      <w:keepNext/>
      <w:spacing w:before="240" w:after="60"/>
      <w:jc w:val="left"/>
      <w:outlineLvl w:val="2"/>
    </w:pPr>
    <w:rPr>
      <w:rFonts w:cs="Arial"/>
      <w:bCs/>
      <w:sz w:val="22"/>
      <w:szCs w:val="26"/>
    </w:rPr>
  </w:style>
  <w:style w:type="paragraph" w:styleId="Otsikko4">
    <w:name w:val="heading 4"/>
    <w:basedOn w:val="Normaali"/>
    <w:next w:val="Normaali"/>
    <w:link w:val="Otsikko4Char"/>
    <w:unhideWhenUsed/>
    <w:qFormat/>
    <w:rsid w:val="003C7542"/>
    <w:pPr>
      <w:keepNext/>
      <w:spacing w:before="240" w:after="60"/>
      <w:outlineLvl w:val="3"/>
    </w:pPr>
    <w:rPr>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C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755750"/>
    <w:rPr>
      <w:color w:val="0000FF"/>
      <w:u w:val="single"/>
    </w:rPr>
  </w:style>
  <w:style w:type="paragraph" w:styleId="Sisluet1">
    <w:name w:val="toc 1"/>
    <w:basedOn w:val="Normaali"/>
    <w:next w:val="Normaali"/>
    <w:autoRedefine/>
    <w:uiPriority w:val="39"/>
    <w:rsid w:val="00A561F2"/>
    <w:pPr>
      <w:tabs>
        <w:tab w:val="right" w:leader="dot" w:pos="9628"/>
      </w:tabs>
    </w:pPr>
    <w:rPr>
      <w:b/>
      <w:noProof/>
    </w:rPr>
  </w:style>
  <w:style w:type="paragraph" w:styleId="Sisluet2">
    <w:name w:val="toc 2"/>
    <w:basedOn w:val="Normaali"/>
    <w:next w:val="Normaali"/>
    <w:autoRedefine/>
    <w:uiPriority w:val="39"/>
    <w:rsid w:val="00F3254A"/>
    <w:pPr>
      <w:ind w:left="180"/>
    </w:pPr>
  </w:style>
  <w:style w:type="paragraph" w:styleId="Sisluet3">
    <w:name w:val="toc 3"/>
    <w:basedOn w:val="Normaali"/>
    <w:next w:val="Normaali"/>
    <w:autoRedefine/>
    <w:uiPriority w:val="39"/>
    <w:rsid w:val="00F3254A"/>
    <w:pPr>
      <w:ind w:left="360"/>
    </w:pPr>
  </w:style>
  <w:style w:type="paragraph" w:customStyle="1" w:styleId="DefaultParagraphFontCharChar3CharChar">
    <w:name w:val="Default Paragraph Font Char Char3 Char Char"/>
    <w:aliases w:val="Default Paragraph Font Char Char111 Char Char,Default Paragraph Font Char Char12 Char Char,Default Paragraph Font Para Char Char Char Char2 Char Char"/>
    <w:basedOn w:val="Normaali"/>
    <w:rsid w:val="00847BE4"/>
    <w:pPr>
      <w:spacing w:after="160" w:line="240" w:lineRule="exact"/>
    </w:pPr>
    <w:rPr>
      <w:rFonts w:ascii="Arial" w:hAnsi="Arial" w:cs="Arial"/>
      <w:sz w:val="20"/>
      <w:szCs w:val="20"/>
      <w:lang w:val="en-US" w:eastAsia="en-US"/>
    </w:rPr>
  </w:style>
  <w:style w:type="paragraph" w:styleId="Yltunniste">
    <w:name w:val="header"/>
    <w:basedOn w:val="Normaali"/>
    <w:rsid w:val="001F465A"/>
    <w:pPr>
      <w:tabs>
        <w:tab w:val="center" w:pos="4819"/>
        <w:tab w:val="right" w:pos="9638"/>
      </w:tabs>
    </w:pPr>
  </w:style>
  <w:style w:type="character" w:styleId="Sivunumero">
    <w:name w:val="page number"/>
    <w:basedOn w:val="Kappaleenoletusfontti"/>
    <w:rsid w:val="001F465A"/>
  </w:style>
  <w:style w:type="paragraph" w:styleId="Seliteteksti">
    <w:name w:val="Balloon Text"/>
    <w:basedOn w:val="Normaali"/>
    <w:semiHidden/>
    <w:rsid w:val="00754989"/>
    <w:rPr>
      <w:rFonts w:ascii="Tahoma" w:hAnsi="Tahoma" w:cs="Tahoma"/>
      <w:sz w:val="16"/>
      <w:szCs w:val="16"/>
    </w:rPr>
  </w:style>
  <w:style w:type="paragraph" w:customStyle="1" w:styleId="Leipis">
    <w:name w:val="Leipis"/>
    <w:basedOn w:val="Normaali"/>
    <w:autoRedefine/>
    <w:rsid w:val="00137961"/>
    <w:pPr>
      <w:tabs>
        <w:tab w:val="left" w:pos="1260"/>
        <w:tab w:val="right" w:pos="9072"/>
      </w:tabs>
      <w:ind w:left="1304"/>
    </w:pPr>
    <w:rPr>
      <w:rFonts w:ascii="Arial" w:hAnsi="Arial" w:cs="Verdana"/>
      <w:sz w:val="20"/>
    </w:rPr>
  </w:style>
  <w:style w:type="paragraph" w:customStyle="1" w:styleId="Bulletnrosulku">
    <w:name w:val="Bullet nro+sulku"/>
    <w:basedOn w:val="Normaali"/>
    <w:rsid w:val="00137961"/>
    <w:pPr>
      <w:numPr>
        <w:numId w:val="1"/>
      </w:numPr>
    </w:pPr>
    <w:rPr>
      <w:rFonts w:cs="Verdana"/>
    </w:rPr>
  </w:style>
  <w:style w:type="paragraph" w:styleId="Asiakirjanrakenneruutu">
    <w:name w:val="Document Map"/>
    <w:basedOn w:val="Normaali"/>
    <w:semiHidden/>
    <w:rsid w:val="00597A46"/>
    <w:pPr>
      <w:shd w:val="clear" w:color="auto" w:fill="000080"/>
    </w:pPr>
    <w:rPr>
      <w:rFonts w:ascii="Tahoma" w:hAnsi="Tahoma" w:cs="Tahoma"/>
      <w:sz w:val="20"/>
      <w:szCs w:val="20"/>
    </w:rPr>
  </w:style>
  <w:style w:type="character" w:styleId="Kommentinviite">
    <w:name w:val="annotation reference"/>
    <w:rsid w:val="00EE31DF"/>
    <w:rPr>
      <w:sz w:val="16"/>
      <w:szCs w:val="16"/>
    </w:rPr>
  </w:style>
  <w:style w:type="paragraph" w:styleId="Kommentinteksti">
    <w:name w:val="annotation text"/>
    <w:basedOn w:val="Normaali"/>
    <w:link w:val="KommentintekstiChar"/>
    <w:rsid w:val="00EE31DF"/>
    <w:rPr>
      <w:sz w:val="20"/>
      <w:szCs w:val="20"/>
    </w:rPr>
  </w:style>
  <w:style w:type="character" w:customStyle="1" w:styleId="KommentintekstiChar">
    <w:name w:val="Kommentin teksti Char"/>
    <w:link w:val="Kommentinteksti"/>
    <w:rsid w:val="00EE31DF"/>
    <w:rPr>
      <w:rFonts w:ascii="Verdana" w:hAnsi="Verdana"/>
    </w:rPr>
  </w:style>
  <w:style w:type="paragraph" w:styleId="Kommentinotsikko">
    <w:name w:val="annotation subject"/>
    <w:basedOn w:val="Kommentinteksti"/>
    <w:next w:val="Kommentinteksti"/>
    <w:link w:val="KommentinotsikkoChar"/>
    <w:rsid w:val="00EE31DF"/>
    <w:rPr>
      <w:b/>
      <w:bCs/>
    </w:rPr>
  </w:style>
  <w:style w:type="character" w:customStyle="1" w:styleId="KommentinotsikkoChar">
    <w:name w:val="Kommentin otsikko Char"/>
    <w:link w:val="Kommentinotsikko"/>
    <w:rsid w:val="00EE31DF"/>
    <w:rPr>
      <w:rFonts w:ascii="Verdana" w:hAnsi="Verdana"/>
      <w:b/>
      <w:bCs/>
    </w:rPr>
  </w:style>
  <w:style w:type="paragraph" w:styleId="Muutos">
    <w:name w:val="Revision"/>
    <w:hidden/>
    <w:uiPriority w:val="99"/>
    <w:semiHidden/>
    <w:rsid w:val="00EE31DF"/>
    <w:rPr>
      <w:rFonts w:ascii="Verdana" w:hAnsi="Verdana"/>
      <w:sz w:val="18"/>
      <w:szCs w:val="18"/>
    </w:rPr>
  </w:style>
  <w:style w:type="paragraph" w:styleId="Alatunniste">
    <w:name w:val="footer"/>
    <w:basedOn w:val="Normaali"/>
    <w:link w:val="AlatunnisteChar"/>
    <w:uiPriority w:val="99"/>
    <w:rsid w:val="004C2396"/>
    <w:pPr>
      <w:tabs>
        <w:tab w:val="center" w:pos="4819"/>
        <w:tab w:val="right" w:pos="9638"/>
      </w:tabs>
    </w:pPr>
  </w:style>
  <w:style w:type="character" w:customStyle="1" w:styleId="AlatunnisteChar">
    <w:name w:val="Alatunniste Char"/>
    <w:link w:val="Alatunniste"/>
    <w:uiPriority w:val="99"/>
    <w:rsid w:val="004C2396"/>
    <w:rPr>
      <w:rFonts w:ascii="Verdana" w:hAnsi="Verdana"/>
      <w:sz w:val="18"/>
      <w:szCs w:val="18"/>
    </w:rPr>
  </w:style>
  <w:style w:type="paragraph" w:customStyle="1" w:styleId="Otsikko40">
    <w:name w:val="Otsikko4"/>
    <w:basedOn w:val="Normaali"/>
    <w:link w:val="Otsikko4Char0"/>
    <w:autoRedefine/>
    <w:rsid w:val="003C7542"/>
  </w:style>
  <w:style w:type="character" w:customStyle="1" w:styleId="Otsikko4Char">
    <w:name w:val="Otsikko 4 Char"/>
    <w:link w:val="Otsikko4"/>
    <w:rsid w:val="003C7542"/>
    <w:rPr>
      <w:rFonts w:ascii="Verdana" w:eastAsia="Times New Roman" w:hAnsi="Verdana" w:cs="Times New Roman"/>
      <w:bCs/>
      <w:sz w:val="18"/>
      <w:szCs w:val="28"/>
    </w:rPr>
  </w:style>
  <w:style w:type="character" w:customStyle="1" w:styleId="Otsikko4Char0">
    <w:name w:val="Otsikko4 Char"/>
    <w:link w:val="Otsikko40"/>
    <w:rsid w:val="003C7542"/>
    <w:rPr>
      <w:rFonts w:ascii="Verdana" w:hAnsi="Verdana"/>
      <w:sz w:val="18"/>
      <w:szCs w:val="18"/>
    </w:rPr>
  </w:style>
  <w:style w:type="paragraph" w:styleId="Sisluet4">
    <w:name w:val="toc 4"/>
    <w:basedOn w:val="Normaali"/>
    <w:next w:val="Normaali"/>
    <w:autoRedefine/>
    <w:uiPriority w:val="39"/>
    <w:rsid w:val="003C7542"/>
    <w:pPr>
      <w:ind w:left="540"/>
    </w:pPr>
  </w:style>
  <w:style w:type="paragraph" w:customStyle="1" w:styleId="Default">
    <w:name w:val="Default"/>
    <w:rsid w:val="004D631C"/>
    <w:pPr>
      <w:autoSpaceDE w:val="0"/>
      <w:autoSpaceDN w:val="0"/>
      <w:adjustRightInd w:val="0"/>
    </w:pPr>
    <w:rPr>
      <w:rFonts w:ascii="Symbol" w:hAnsi="Symbol" w:cs="Symbol"/>
      <w:color w:val="000000"/>
      <w:sz w:val="24"/>
      <w:szCs w:val="24"/>
    </w:rPr>
  </w:style>
  <w:style w:type="paragraph" w:styleId="Luettelokappale">
    <w:name w:val="List Paragraph"/>
    <w:basedOn w:val="Normaali"/>
    <w:uiPriority w:val="34"/>
    <w:qFormat/>
    <w:rsid w:val="003865DC"/>
    <w:pPr>
      <w:ind w:left="720"/>
      <w:contextualSpacing/>
    </w:pPr>
    <w:rPr>
      <w:rFonts w:ascii="Times New Roman" w:hAnsi="Times New Roman"/>
      <w:sz w:val="24"/>
      <w:szCs w:val="24"/>
    </w:rPr>
  </w:style>
  <w:style w:type="table" w:styleId="Ruudukkotaulukko4-korostus6">
    <w:name w:val="Grid Table 4 Accent 6"/>
    <w:basedOn w:val="Normaalitaulukko"/>
    <w:uiPriority w:val="49"/>
    <w:rsid w:val="00F616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2-korostus6">
    <w:name w:val="Grid Table 2 Accent 6"/>
    <w:basedOn w:val="Normaalitaulukko"/>
    <w:uiPriority w:val="47"/>
    <w:rsid w:val="00F6167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Vriksluettelotaulukko6-korostus6">
    <w:name w:val="List Table 6 Colorful Accent 6"/>
    <w:basedOn w:val="Normaalitaulukko"/>
    <w:uiPriority w:val="51"/>
    <w:rsid w:val="00F6167F"/>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4-korostus6">
    <w:name w:val="List Table 4 Accent 6"/>
    <w:basedOn w:val="Normaalitaulukko"/>
    <w:uiPriority w:val="49"/>
    <w:rsid w:val="00F616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uettelotaulukko2-korostus6">
    <w:name w:val="List Table 2 Accent 6"/>
    <w:basedOn w:val="Normaalitaulukko"/>
    <w:uiPriority w:val="47"/>
    <w:rsid w:val="00F6167F"/>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udukkotaulukko3-korostus6">
    <w:name w:val="Grid Table 3 Accent 6"/>
    <w:basedOn w:val="Normaalitaulukko"/>
    <w:uiPriority w:val="48"/>
    <w:rsid w:val="004066B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uettelotaulukko3-korostus6">
    <w:name w:val="List Table 3 Accent 6"/>
    <w:basedOn w:val="Normaalitaulukko"/>
    <w:uiPriority w:val="48"/>
    <w:rsid w:val="004066B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uettelotaulukko3">
    <w:name w:val="List Table 3"/>
    <w:basedOn w:val="Normaalitaulukko"/>
    <w:uiPriority w:val="48"/>
    <w:rsid w:val="0058795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Voimakas">
    <w:name w:val="Strong"/>
    <w:basedOn w:val="Kappaleenoletusfontti"/>
    <w:uiPriority w:val="22"/>
    <w:qFormat/>
    <w:rsid w:val="00385ECA"/>
    <w:rPr>
      <w:b/>
      <w:bCs/>
    </w:rPr>
  </w:style>
  <w:style w:type="paragraph" w:customStyle="1" w:styleId="py">
    <w:name w:val="py"/>
    <w:basedOn w:val="Normaali"/>
    <w:rsid w:val="00A92FF7"/>
    <w:pPr>
      <w:spacing w:before="100" w:beforeAutospacing="1" w:after="100" w:afterAutospacing="1"/>
      <w:jc w:val="left"/>
    </w:pPr>
    <w:rPr>
      <w:rFonts w:ascii="Times New Roman" w:hAnsi="Times New Roman"/>
      <w:sz w:val="24"/>
      <w:szCs w:val="24"/>
    </w:rPr>
  </w:style>
  <w:style w:type="paragraph" w:styleId="NormaaliWWW">
    <w:name w:val="Normal (Web)"/>
    <w:basedOn w:val="Normaali"/>
    <w:uiPriority w:val="99"/>
    <w:unhideWhenUsed/>
    <w:rsid w:val="002F2198"/>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fi/url?sa=i&amp;rct=j&amp;q=&amp;esrc=s&amp;source=images&amp;cd=&amp;cad=rja&amp;uact=8&amp;ved=2ahUKEwjZ9JKTjaHeAhXNhaYKHVRYD4IQjRx6BAgBEAU&amp;url=https://www.valio.fi/yritys/artikkelit/kesalla-lehma-saa-ravintonsa-laitumelta/&amp;psig=AOvVaw3Qf59oc-NqPG_7I29HdfaS&amp;ust=1540539832453097" TargetMode="External"/><Relationship Id="rId18" Type="http://schemas.openxmlformats.org/officeDocument/2006/relationships/image" Target="https://thl.fi/documents/98567/1586956/juomalasi650.jpg/7e007429-f36b-4304-a998-55d60df6811c?t=1446797407608" TargetMode="External"/><Relationship Id="rId26" Type="http://schemas.openxmlformats.org/officeDocument/2006/relationships/hyperlink" Target="https://www.google.fi/url?sa=i&amp;rct=j&amp;q=&amp;esrc=s&amp;source=images&amp;cd=&amp;cad=rja&amp;uact=8&amp;ved=2ahUKEwjZ9JKTjaHeAhXNhaYKHVRYD4IQjRx6BAgBEAU&amp;url=https%3A%2F%2Fwww.valio.fi%2Fyritys%2Fartikkelit%2Fkesalla-lehma-saa-ravintonsa-laitumelta%2F&amp;psig=AOvVaw3Qf59oc-NqPG_7I29HdfaS&amp;ust=1540539832453097" TargetMode="External"/><Relationship Id="rId21" Type="http://schemas.openxmlformats.org/officeDocument/2006/relationships/image" Target="media/image3.jpeg"/><Relationship Id="rId34" Type="http://schemas.openxmlformats.org/officeDocument/2006/relationships/hyperlink" Target="http://www.selanne.ne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image" Target="https://pns.fi/images/kuva-lounasravintola-esteri-11-10.png" TargetMode="External"/><Relationship Id="rId33" Type="http://schemas.openxmlformats.org/officeDocument/2006/relationships/hyperlink" Target="http://www.selanne.ne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fi/url?sa=i&amp;rct=j&amp;q=&amp;esrc=s&amp;source=images&amp;cd=&amp;cad=rja&amp;uact=8&amp;ved=2ahUKEwi3pKCVi6HeAhVDhiwKHaM5CL8QjRx6BAgBEAU&amp;url=https://thl.fi/web/ymparistoterveys/vesi/talousvesi&amp;psig=AOvVaw16C8xhKXJJ6aBy1YkO53QO&amp;ust=1540539536345896" TargetMode="External"/><Relationship Id="rId20" Type="http://schemas.openxmlformats.org/officeDocument/2006/relationships/hyperlink" Target="https://www.google.fi/url?sa=i&amp;rct=j&amp;q=&amp;esrc=s&amp;source=images&amp;cd=&amp;cad=rja&amp;uact=8&amp;ved=2ahUKEwiDx-zLj6HeAhUCVywKHXNnBuoQjRx6BAgBEAU&amp;url=https://stalktr.com/tag/luokkahuone&amp;psig=AOvVaw0OrqEk6fC5BJn9vWsx_8Hq&amp;ust=1540540667908001" TargetMode="External"/><Relationship Id="rId29" Type="http://schemas.openxmlformats.org/officeDocument/2006/relationships/image" Target="http://www.selanne.net/general/www.selanne.net/Uploads_image/Kuva1.p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google.fi/url?sa=i&amp;rct=j&amp;q=&amp;esrc=s&amp;source=images&amp;cd=&amp;cad=rja&amp;uact=8&amp;ved=2ahUKEwj94Z7LjKHeAhVOh6YKHWyyDpQQjRx6BAgBEAU&amp;url=https%3A%2F%2Fwww.luke.fi%2Fuutiset%2Fmaatalousyritysten-kasvihuonekaasupaastot-ovat-laskeneet-tuotantoon-suhteutettaessa-luken-uusi-kasvihuonekaasujen-laskentapalvelu-avattu%2Fayrshire-lehmat-ja-hiehot-laitumella-9%2F&amp;psig=AOvVaw3Qf59oc-NqPG_7I29HdfaS&amp;ust=1540539832453097"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https://www.valio.fi/mediafiles/aa1f0812-6663-44a3-a238-cd2d74933c8c" TargetMode="External"/><Relationship Id="rId23" Type="http://schemas.openxmlformats.org/officeDocument/2006/relationships/hyperlink" Target="https://www.google.fi/url?sa=i&amp;rct=j&amp;q=&amp;esrc=s&amp;source=images&amp;cd=&amp;cad=rja&amp;uact=8&amp;ved=2ahUKEwiomuHsiqHeAhWFhiwKHQQrBvMQjRx6BAgBEAU&amp;url=https://pns.fi/lounasravintola-esteri/&amp;psig=AOvVaw0q4R7IlFWhVqVk6_2-Mfg6&amp;ust=1540539372817997"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google.fi/url?sa=i&amp;rct=j&amp;q=&amp;esrc=s&amp;source=images&amp;cd=&amp;cad=rja&amp;uact=8&amp;ved=2ahUKEwiomuHsiqHeAhWFhiwKHQQrBvMQjRx6BAgBEAU&amp;url=https%3A%2F%2Fpns.fi%2Flounasravintola-esteri%2F&amp;psig=AOvVaw0q4R7IlFWhVqVk6_2-Mfg6&amp;ust=1540539372817997" TargetMode="External"/><Relationship Id="rId31" Type="http://schemas.openxmlformats.org/officeDocument/2006/relationships/hyperlink" Target="https://www.google.fi/url?sa=i&amp;rct=j&amp;q=&amp;esrc=s&amp;source=images&amp;cd=&amp;cad=rja&amp;uact=8&amp;ved=2ahUKEwjz2pb8jqHeAhVGfiwKHRJ4CdoQjRx6BAgBEAU&amp;url=https%3A%2F%2Fwww.rakentaja.fi%2Fartikkelit%2F12060%2Fkosteusvaurioiden_tunnistaminen.htm&amp;psig=AOvVaw3lfRmSE3KRO5qPRPnc1zSH&amp;ust=154054055600885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image" Target="https://scontent-atl3-1.cdninstagram.com/vp/f51e421439def8471b76bd74d8387d6f/5C5E3BAD/t51.2885-15/e35/c135.0.810.810/s480x480/22071522_122002751834348_6778885228468371456_n.jpg" TargetMode="External"/><Relationship Id="rId27" Type="http://schemas.openxmlformats.org/officeDocument/2006/relationships/hyperlink" Target="https://www.google.fi/url?sa=i&amp;rct=j&amp;q=&amp;esrc=s&amp;source=images&amp;cd=&amp;cad=rja&amp;uact=8&amp;ved=2ahUKEwi3pKCVi6HeAhVDhiwKHaM5CL8QjRx6BAgBEAU&amp;url=https%3A%2F%2Fthl.fi%2Fweb%2Fymparistoterveys%2Fvesi%2Ftalousvesi&amp;psig=AOvVaw16C8xhKXJJ6aBy1YkO53QO&amp;ust=1540539536345896" TargetMode="External"/><Relationship Id="rId30" Type="http://schemas.openxmlformats.org/officeDocument/2006/relationships/hyperlink" Target="https://www.google.fi/url?sa=i&amp;rct=j&amp;q=&amp;esrc=s&amp;source=images&amp;cd=&amp;cad=rja&amp;uact=8&amp;ved=2ahUKEwiDx-zLj6HeAhUCVywKHXNnBuoQjRx6BAgBEAU&amp;url=https%3A%2F%2Fstalktr.com%2Ftag%2Fluokkahuone&amp;psig=AOvVaw0OrqEk6fC5BJn9vWsx_8Hq&amp;ust=1540540667908001"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N2 Dokumentti" ma:contentTypeID="0x010100FB67A0028CB54352919050D117ADD96100800B9C013CC3034887DA9DA8A1B41F32" ma:contentTypeVersion="4" ma:contentTypeDescription="KN2 Dokumentti sisältölaji." ma:contentTypeScope="" ma:versionID="9c08c38b849da561114710a5402b8e5d">
  <xsd:schema xmlns:xsd="http://www.w3.org/2001/XMLSchema" xmlns:xs="http://www.w3.org/2001/XMLSchema" xmlns:p="http://schemas.microsoft.com/office/2006/metadata/properties" xmlns:ns2="a86a36f1-5a8f-416f-bf33-cf6bc51d313a" xmlns:ns3="2ca64109-ff74-4a3f-8df8-1404b228dfda" xmlns:ns4="f674653e-f7ee-4492-bd39-da975c8607c5" targetNamespace="http://schemas.microsoft.com/office/2006/metadata/properties" ma:root="true" ma:fieldsID="672333d03c7866ccfd99c8b45858881b" ns2:_="" ns3:_="" ns4:_="">
    <xsd:import namespace="a86a36f1-5a8f-416f-bf33-cf6bc51d313a"/>
    <xsd:import namespace="2ca64109-ff74-4a3f-8df8-1404b228dfda"/>
    <xsd:import namespace="f674653e-f7ee-4492-bd39-da975c8607c5"/>
    <xsd:element name="properties">
      <xsd:complexType>
        <xsd:sequence>
          <xsd:element name="documentManagement">
            <xsd:complexType>
              <xsd:all>
                <xsd:element ref="ns2:KN2Description" minOccurs="0"/>
                <xsd:element ref="ns3:ExpertServiceTaxHTField0" minOccurs="0"/>
                <xsd:element ref="ns3:ThemeTaxHTField0" minOccurs="0"/>
                <xsd:element ref="ns3:KN2KeywordsTaxHTField0" minOccurs="0"/>
                <xsd:element ref="ns3:MunicipalityTaxHTField0" minOccurs="0"/>
                <xsd:element ref="ns3:KN2LanguageTaxHTField0" minOccurs="0"/>
                <xsd:element ref="ns4:KN2ArticleDateTime"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ExpertServiceTaxHTField0" ma:index="9" ma:taxonomy="true" ma:internalName="ExpertServiceTaxHTField0" ma:taxonomyFieldName="ExpertService" ma:displayName="Asiantuntijapalvelut" ma:default="" ma:fieldId="{969cb6fd-1f4d-4c41-ae54-a504ad3b65cf}" ma:taxonomyMulti="true" ma:sspId="af6aced0-8844-4989-b18d-bf2834524db8" ma:termSetId="0f91e407-31c2-4981-adcd-3a992993f5f0" ma:anchorId="00000000-0000-0000-0000-000000000000" ma:open="false" ma:isKeyword="false">
      <xsd:complexType>
        <xsd:sequence>
          <xsd:element ref="pc:Terms" minOccurs="0" maxOccurs="1"/>
        </xsd:sequence>
      </xsd:complexType>
    </xsd:element>
    <xsd:element name="ThemeTaxHTField0" ma:index="11" nillable="true" ma:taxonomy="true" ma:internalName="ThemeTaxHTField0" ma:taxonomyFieldName="Theme" ma:displayName="Teemat" ma:fieldId="{040ee926-e7cf-4076-a1f3-29b285211891}"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KN2KeywordsTaxHTField0" ma:index="13" nillable="true" ma:taxonomy="true" ma:internalName="KN2KeywordsTaxHTField0" ma:taxonomyFieldName="KN2Keywords" ma:displayName="Asiasanat" ma:fieldId="{11851b79-a7e3-4a1d-bd9d-944d2d87b293}"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MunicipalityTaxHTField0" ma:index="15" nillable="true" ma:taxonomy="true" ma:internalName="MunicipalityTaxHTField0" ma:taxonomyFieldName="Municipality" ma:displayName="Kunta" ma:fieldId="{4e88d9db-f7ea-4b86-8eef-f1494b580dd0}" ma:taxonomyMulti="true" ma:sspId="af6aced0-8844-4989-b18d-bf2834524db8" ma:termSetId="788596fa-2187-4349-9e27-21ebbd15ae24" ma:anchorId="00000000-0000-0000-0000-000000000000" ma:open="false" ma:isKeyword="false">
      <xsd:complexType>
        <xsd:sequence>
          <xsd:element ref="pc:Terms" minOccurs="0" maxOccurs="1"/>
        </xsd:sequence>
      </xsd:complexType>
    </xsd:element>
    <xsd:element name="KN2LanguageTaxHTField0" ma:index="17" nillable="true" ma:taxonomy="true" ma:internalName="KN2LanguageTaxHTField0" ma:taxonomyFieldName="KN2Language" ma:displayName="Kieli" ma:fieldId="{c18774ba-aa5a-42e7-a16a-d0ce5e6458ba}" ma:sspId="af6aced0-8844-4989-b18d-bf2834524db8" ma:termSetId="8851a166-5db3-4141-857a-f8e0095ce3d9" ma:anchorId="00000000-0000-0000-0000-000000000000" ma:open="false" ma:isKeyword="false">
      <xsd:complexType>
        <xsd:sequence>
          <xsd:element ref="pc:Terms" minOccurs="0" maxOccurs="1"/>
        </xsd:sequence>
      </xsd:complexType>
    </xsd:element>
    <xsd:element name="TaxCatchAll" ma:index="20" nillable="true" ma:displayName="Luokituksen Kaikki-sarake" ma:description="" ma:hidden="true" ma:list="{04c7fbc9-91a9-4b02-980f-703bf088685b}" ma:internalName="TaxCatchAll" ma:showField="CatchAllData" ma:web="2ca64109-ff74-4a3f-8df8-1404b228dfda">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Tiedostotunnisteen arvo" ma:description="Tälle kohteelle määritetyn tiedostotunnisteen arvo." ma:internalName="_dlc_DocId" ma:readOnly="true">
      <xsd:simpleType>
        <xsd:restriction base="dms:Text"/>
      </xsd:simpleType>
    </xsd:element>
    <xsd:element name="_dlc_DocIdUrl" ma:index="2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74653e-f7ee-4492-bd39-da975c8607c5" elementFormDefault="qualified">
    <xsd:import namespace="http://schemas.microsoft.com/office/2006/documentManagement/types"/>
    <xsd:import namespace="http://schemas.microsoft.com/office/infopath/2007/PartnerControls"/>
    <xsd:element name="KN2ArticleDateTime" ma:index="19" nillable="true" ma:displayName="Aika" ma:default="[today]" ma:format="DateTime" ma:internalName="KN2ArticleDat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unicipalityTaxHTField0 xmlns="2ca64109-ff74-4a3f-8df8-1404b228dfda">
      <Terms xmlns="http://schemas.microsoft.com/office/infopath/2007/PartnerControls"/>
    </MunicipalityTaxHTField0>
    <ExpertServiceTaxHTField0 xmlns="2ca64109-ff74-4a3f-8df8-1404b228dfda">
      <Terms xmlns="http://schemas.microsoft.com/office/infopath/2007/PartnerControls">
        <TermInfo xmlns="http://schemas.microsoft.com/office/infopath/2007/PartnerControls">
          <TermName xmlns="http://schemas.microsoft.com/office/infopath/2007/PartnerControls">Ympäristö</TermName>
          <TermId xmlns="http://schemas.microsoft.com/office/infopath/2007/PartnerControls">42f73c42-1eed-48c6-b0a4-6ba8b7aee63c</TermId>
        </TermInfo>
      </Terms>
    </ExpertServiceTaxHTField0>
    <KN2KeywordsTaxHTField0 xmlns="2ca64109-ff74-4a3f-8df8-1404b228dfda">
      <Terms xmlns="http://schemas.microsoft.com/office/infopath/2007/PartnerControls"/>
    </KN2KeywordsTaxHTField0>
    <KN2LanguageTaxHTField0 xmlns="2ca64109-ff74-4a3f-8df8-1404b228dfda">
      <Terms xmlns="http://schemas.microsoft.com/office/infopath/2007/PartnerControls"/>
    </KN2LanguageTaxHTField0>
    <KN2ArticleDateTime xmlns="f674653e-f7ee-4492-bd39-da975c8607c5">2014-10-03T05:09:00+00:00</KN2ArticleDateTime>
    <KN2Description xmlns="a86a36f1-5a8f-416f-bf33-cf6bc51d313a" xsi:nil="true"/>
    <ThemeTaxHTField0 xmlns="2ca64109-ff74-4a3f-8df8-1404b228dfda">
      <Terms xmlns="http://schemas.microsoft.com/office/infopath/2007/PartnerControls"/>
    </ThemeTaxHTField0>
    <TaxCatchAll xmlns="2ca64109-ff74-4a3f-8df8-1404b228dfda">
      <Value>1227</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7EF8F-C34E-4540-AA90-2041E5519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2ca64109-ff74-4a3f-8df8-1404b228dfda"/>
    <ds:schemaRef ds:uri="f674653e-f7ee-4492-bd39-da975c860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0968-87E1-4C52-80BC-E8780A395BCB}">
  <ds:schemaRefs>
    <ds:schemaRef ds:uri="http://schemas.openxmlformats.org/officeDocument/2006/bibliography"/>
  </ds:schemaRefs>
</ds:datastoreItem>
</file>

<file path=customXml/itemProps3.xml><?xml version="1.0" encoding="utf-8"?>
<ds:datastoreItem xmlns:ds="http://schemas.openxmlformats.org/officeDocument/2006/customXml" ds:itemID="{ABB627BA-5A13-41C3-A4B2-142821BE3778}">
  <ds:schemaRefs>
    <ds:schemaRef ds:uri="http://schemas.microsoft.com/office/2006/metadata/longProperties"/>
  </ds:schemaRefs>
</ds:datastoreItem>
</file>

<file path=customXml/itemProps4.xml><?xml version="1.0" encoding="utf-8"?>
<ds:datastoreItem xmlns:ds="http://schemas.openxmlformats.org/officeDocument/2006/customXml" ds:itemID="{02D121F4-F901-4408-A292-ED8A4BE883E0}">
  <ds:schemaRefs>
    <ds:schemaRef ds:uri="http://schemas.microsoft.com/sharepoint/events"/>
  </ds:schemaRefs>
</ds:datastoreItem>
</file>

<file path=customXml/itemProps5.xml><?xml version="1.0" encoding="utf-8"?>
<ds:datastoreItem xmlns:ds="http://schemas.openxmlformats.org/officeDocument/2006/customXml" ds:itemID="{B054D201-7AEF-498F-975D-A856B1F7BC8E}">
  <ds:schemaRefs>
    <ds:schemaRef ds:uri="http://schemas.microsoft.com/office/2006/metadata/properties"/>
    <ds:schemaRef ds:uri="http://schemas.microsoft.com/office/infopath/2007/PartnerControls"/>
    <ds:schemaRef ds:uri="2ca64109-ff74-4a3f-8df8-1404b228dfda"/>
    <ds:schemaRef ds:uri="f674653e-f7ee-4492-bd39-da975c8607c5"/>
    <ds:schemaRef ds:uri="a86a36f1-5a8f-416f-bf33-cf6bc51d313a"/>
  </ds:schemaRefs>
</ds:datastoreItem>
</file>

<file path=customXml/itemProps6.xml><?xml version="1.0" encoding="utf-8"?>
<ds:datastoreItem xmlns:ds="http://schemas.openxmlformats.org/officeDocument/2006/customXml" ds:itemID="{8621A615-CCF6-4E64-98F6-34255EB62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10389</Words>
  <Characters>84153</Characters>
  <Application>Microsoft Office Word</Application>
  <DocSecurity>0</DocSecurity>
  <Lines>701</Lines>
  <Paragraphs>188</Paragraphs>
  <ScaleCrop>false</ScaleCrop>
  <HeadingPairs>
    <vt:vector size="2" baseType="variant">
      <vt:variant>
        <vt:lpstr>Otsikko</vt:lpstr>
      </vt:variant>
      <vt:variant>
        <vt:i4>1</vt:i4>
      </vt:variant>
    </vt:vector>
  </HeadingPairs>
  <TitlesOfParts>
    <vt:vector size="1" baseType="lpstr">
      <vt:lpstr>Malli kunnan ympäristöterveydenhuollon valvontasuunnitelmasta vuosille 2015-2019</vt:lpstr>
    </vt:vector>
  </TitlesOfParts>
  <Company>Suomen Kuntaliitto ry</Company>
  <LinksUpToDate>false</LinksUpToDate>
  <CharactersWithSpaces>94354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 kunnan ympäristöterveydenhuollon valvontasuunnitelmasta vuosille 2015-2019</dc:title>
  <dc:creator>HartiTar</dc:creator>
  <cp:lastModifiedBy>Riitta Suvilehto</cp:lastModifiedBy>
  <cp:revision>2</cp:revision>
  <cp:lastPrinted>2022-12-20T07:14:00Z</cp:lastPrinted>
  <dcterms:created xsi:type="dcterms:W3CDTF">2023-02-23T10:42:00Z</dcterms:created>
  <dcterms:modified xsi:type="dcterms:W3CDTF">2023-02-23T10:42:00Z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ertService">
    <vt:lpwstr>1227;#Ympäristö|42f73c42-1eed-48c6-b0a4-6ba8b7aee63c</vt:lpwstr>
  </property>
  <property fmtid="{D5CDD505-2E9C-101B-9397-08002B2CF9AE}" pid="3" name="KN2Keywords">
    <vt:lpwstr/>
  </property>
  <property fmtid="{D5CDD505-2E9C-101B-9397-08002B2CF9AE}" pid="4" name="KN2Language">
    <vt:lpwstr/>
  </property>
  <property fmtid="{D5CDD505-2E9C-101B-9397-08002B2CF9AE}" pid="5" name="Municipality">
    <vt:lpwstr/>
  </property>
  <property fmtid="{D5CDD505-2E9C-101B-9397-08002B2CF9AE}" pid="6" name="Theme">
    <vt:lpwstr/>
  </property>
  <property fmtid="{D5CDD505-2E9C-101B-9397-08002B2CF9AE}" pid="7" name="_dlc_DocId">
    <vt:lpwstr>G94TWSLYV3F3-1138-6</vt:lpwstr>
  </property>
  <property fmtid="{D5CDD505-2E9C-101B-9397-08002B2CF9AE}" pid="8" name="_dlc_DocIdItemGuid">
    <vt:lpwstr>60d32381-75da-44ac-a519-7bddcef75d97</vt:lpwstr>
  </property>
  <property fmtid="{D5CDD505-2E9C-101B-9397-08002B2CF9AE}" pid="9" name="_dlc_DocIdUrl">
    <vt:lpwstr>http://kl-spfarm1/fi/asiantuntijapalvelut/ymparisto/ymparistoterveydenhuolto/suunnitelmatjamaksut/_layouts/DocIdRedir.aspx?ID=G94TWSLYV3F3-1138-6, G94TWSLYV3F3-1138-6</vt:lpwstr>
  </property>
</Properties>
</file>